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BF085C" w:rsidRDefault="008D4EFF" w:rsidP="000312A6">
      <w:pPr>
        <w:jc w:val="right"/>
        <w:rPr>
          <w:rFonts w:ascii="Times New Roman" w:hAnsi="Times New Roman" w:cs="Times New Roman"/>
          <w:b/>
          <w:sz w:val="24"/>
          <w:szCs w:val="24"/>
        </w:rPr>
      </w:pPr>
      <w:r w:rsidRPr="00BF085C">
        <w:rPr>
          <w:rFonts w:ascii="Times New Roman" w:hAnsi="Times New Roman" w:cs="Times New Roman"/>
          <w:b/>
          <w:sz w:val="24"/>
          <w:szCs w:val="24"/>
        </w:rPr>
        <w:t>Образац 12</w:t>
      </w:r>
    </w:p>
    <w:p w:rsidR="00A929FB" w:rsidRDefault="00A929FB" w:rsidP="00A929FB">
      <w:pPr>
        <w:jc w:val="center"/>
        <w:rPr>
          <w:rFonts w:ascii="Times New Roman" w:hAnsi="Times New Roman" w:cs="Times New Roman"/>
          <w:sz w:val="24"/>
          <w:szCs w:val="24"/>
        </w:rPr>
      </w:pPr>
    </w:p>
    <w:p w:rsidR="00A929FB" w:rsidRDefault="00A929FB" w:rsidP="00A929FB">
      <w:pPr>
        <w:jc w:val="center"/>
        <w:rPr>
          <w:rFonts w:ascii="Times New Roman" w:hAnsi="Times New Roman" w:cs="Times New Roman"/>
          <w:sz w:val="24"/>
          <w:szCs w:val="24"/>
        </w:rPr>
      </w:pPr>
    </w:p>
    <w:p w:rsidR="00A929FB" w:rsidRDefault="00A929FB" w:rsidP="00A929FB">
      <w:pPr>
        <w:jc w:val="center"/>
        <w:rPr>
          <w:rFonts w:ascii="Times New Roman" w:hAnsi="Times New Roman" w:cs="Times New Roman"/>
          <w:sz w:val="24"/>
          <w:szCs w:val="24"/>
        </w:rPr>
      </w:pPr>
    </w:p>
    <w:p w:rsidR="008D4EFF" w:rsidRDefault="00A929FB" w:rsidP="00A929FB">
      <w:pPr>
        <w:jc w:val="center"/>
        <w:rPr>
          <w:rFonts w:ascii="Times New Roman" w:hAnsi="Times New Roman" w:cs="Times New Roman"/>
          <w:sz w:val="24"/>
          <w:szCs w:val="24"/>
        </w:rPr>
      </w:pPr>
      <w:r>
        <w:rPr>
          <w:rFonts w:ascii="Times New Roman" w:hAnsi="Times New Roman" w:cs="Times New Roman"/>
          <w:sz w:val="24"/>
          <w:szCs w:val="24"/>
        </w:rPr>
        <w:t>ЈАВНО КОМУНАЛНО ПРЕДУЗЕЋЕ  ''ОБРЕНОВАЦ'' ОБРЕНОВАЦ</w:t>
      </w:r>
    </w:p>
    <w:p w:rsidR="00A929FB" w:rsidRPr="00A929FB" w:rsidRDefault="00A929FB" w:rsidP="00A929FB">
      <w:pPr>
        <w:jc w:val="cente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F085C" w:rsidRDefault="008D4EFF" w:rsidP="00BF085C">
      <w:pPr>
        <w:jc w:val="center"/>
        <w:rPr>
          <w:rFonts w:ascii="Times New Roman" w:hAnsi="Times New Roman" w:cs="Times New Roman"/>
          <w:b/>
          <w:sz w:val="24"/>
          <w:szCs w:val="24"/>
        </w:rPr>
      </w:pPr>
      <w:r w:rsidRPr="00BF085C">
        <w:rPr>
          <w:rFonts w:ascii="Times New Roman" w:hAnsi="Times New Roman" w:cs="Times New Roman"/>
          <w:b/>
          <w:sz w:val="24"/>
          <w:szCs w:val="24"/>
        </w:rPr>
        <w:t xml:space="preserve">ИЗВЕШТАЈ О </w:t>
      </w:r>
      <w:r w:rsidR="00BF085C" w:rsidRPr="00BF085C">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Pr="001A55D2" w:rsidRDefault="0013768B" w:rsidP="00BF085C">
      <w:pPr>
        <w:jc w:val="center"/>
        <w:rPr>
          <w:rFonts w:ascii="Times New Roman" w:hAnsi="Times New Roman" w:cs="Times New Roman"/>
          <w:sz w:val="24"/>
          <w:szCs w:val="24"/>
        </w:rPr>
      </w:pPr>
      <w:r>
        <w:rPr>
          <w:rFonts w:ascii="Times New Roman" w:hAnsi="Times New Roman" w:cs="Times New Roman"/>
          <w:sz w:val="24"/>
          <w:szCs w:val="24"/>
        </w:rPr>
        <w:t>За период од 01.01</w:t>
      </w:r>
      <w:r w:rsidR="00BF085C">
        <w:rPr>
          <w:rFonts w:ascii="Times New Roman" w:hAnsi="Times New Roman" w:cs="Times New Roman"/>
          <w:sz w:val="24"/>
          <w:szCs w:val="24"/>
        </w:rPr>
        <w:t xml:space="preserve">. до </w:t>
      </w:r>
      <w:r w:rsidR="00277B38">
        <w:rPr>
          <w:rFonts w:ascii="Times New Roman" w:hAnsi="Times New Roman" w:cs="Times New Roman"/>
          <w:sz w:val="24"/>
          <w:szCs w:val="24"/>
        </w:rPr>
        <w:t xml:space="preserve">31.03.2022. </w:t>
      </w:r>
      <w:r>
        <w:rPr>
          <w:rFonts w:ascii="Times New Roman" w:hAnsi="Times New Roman" w:cs="Times New Roman"/>
          <w:sz w:val="24"/>
          <w:szCs w:val="24"/>
        </w:rPr>
        <w:t>године</w:t>
      </w: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13768B">
      <w:pP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277B38" w:rsidP="00BF085C">
      <w:pPr>
        <w:jc w:val="center"/>
        <w:rPr>
          <w:rFonts w:ascii="Times New Roman" w:hAnsi="Times New Roman" w:cs="Times New Roman"/>
          <w:sz w:val="24"/>
          <w:szCs w:val="24"/>
        </w:rPr>
      </w:pPr>
      <w:r>
        <w:rPr>
          <w:rFonts w:ascii="Times New Roman" w:hAnsi="Times New Roman" w:cs="Times New Roman"/>
          <w:sz w:val="24"/>
          <w:szCs w:val="24"/>
        </w:rPr>
        <w:t>Обреновац,</w:t>
      </w:r>
      <w:r w:rsidR="0011568A">
        <w:rPr>
          <w:rFonts w:ascii="Times New Roman" w:hAnsi="Times New Roman" w:cs="Times New Roman"/>
          <w:sz w:val="24"/>
          <w:szCs w:val="24"/>
        </w:rPr>
        <w:t xml:space="preserve"> </w:t>
      </w:r>
      <w:r w:rsidR="00FB498A">
        <w:rPr>
          <w:rFonts w:ascii="Times New Roman" w:hAnsi="Times New Roman" w:cs="Times New Roman"/>
          <w:sz w:val="24"/>
          <w:szCs w:val="24"/>
        </w:rPr>
        <w:t>31</w:t>
      </w:r>
      <w:r w:rsidR="0011568A">
        <w:rPr>
          <w:rFonts w:ascii="Times New Roman" w:hAnsi="Times New Roman" w:cs="Times New Roman"/>
          <w:sz w:val="24"/>
          <w:szCs w:val="24"/>
        </w:rPr>
        <w:t>.0</w:t>
      </w:r>
      <w:r w:rsidR="00FB498A">
        <w:rPr>
          <w:rFonts w:ascii="Times New Roman" w:hAnsi="Times New Roman" w:cs="Times New Roman"/>
          <w:sz w:val="24"/>
          <w:szCs w:val="24"/>
        </w:rPr>
        <w:t>3</w:t>
      </w:r>
      <w:r w:rsidR="0011568A">
        <w:rPr>
          <w:rFonts w:ascii="Times New Roman" w:hAnsi="Times New Roman" w:cs="Times New Roman"/>
          <w:sz w:val="24"/>
          <w:szCs w:val="24"/>
        </w:rPr>
        <w:t>.2022.године</w:t>
      </w:r>
      <w:r w:rsidR="00BF085C">
        <w:rPr>
          <w:rFonts w:ascii="Times New Roman" w:hAnsi="Times New Roman" w:cs="Times New Roman"/>
          <w:sz w:val="24"/>
          <w:szCs w:val="24"/>
        </w:rPr>
        <w:t xml:space="preserve"> </w:t>
      </w:r>
    </w:p>
    <w:p w:rsidR="00401AEE" w:rsidRDefault="00401AEE" w:rsidP="00BF085C">
      <w:pPr>
        <w:rPr>
          <w:rFonts w:ascii="Times New Roman" w:hAnsi="Times New Roman" w:cs="Times New Roman"/>
          <w:b/>
          <w:sz w:val="24"/>
          <w:szCs w:val="24"/>
        </w:rPr>
      </w:pPr>
    </w:p>
    <w:p w:rsidR="00BF085C" w:rsidRPr="00BF085C" w:rsidRDefault="00BF085C" w:rsidP="00BF085C">
      <w:pPr>
        <w:rPr>
          <w:rFonts w:ascii="Times New Roman" w:hAnsi="Times New Roman" w:cs="Times New Roman"/>
          <w:b/>
          <w:sz w:val="24"/>
          <w:szCs w:val="24"/>
        </w:rPr>
      </w:pPr>
      <w:r w:rsidRPr="00BF085C">
        <w:rPr>
          <w:rFonts w:ascii="Times New Roman" w:hAnsi="Times New Roman" w:cs="Times New Roman"/>
          <w:b/>
          <w:sz w:val="24"/>
          <w:szCs w:val="24"/>
        </w:rPr>
        <w:t>I ОСНОВНИ СТАТУСНИ ПОДАЦИ</w:t>
      </w:r>
    </w:p>
    <w:p w:rsidR="00BF085C" w:rsidRDefault="00BF085C" w:rsidP="00BF085C">
      <w:pPr>
        <w:rPr>
          <w:rFonts w:ascii="Times New Roman" w:hAnsi="Times New Roman" w:cs="Times New Roman"/>
          <w:sz w:val="24"/>
          <w:szCs w:val="24"/>
        </w:rPr>
      </w:pP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Пословно име:</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ЈКП „ОБРЕНОВАЦ“, Обреновац</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Седиште:</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Обреновац, Цара Лазара 3/1</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Претежна делатност:</w:t>
      </w:r>
      <w:r w:rsidR="00AC5EC1" w:rsidRPr="00AC5EC1">
        <w:rPr>
          <w:rFonts w:ascii="Times New Roman" w:hAnsi="Times New Roman" w:cs="Times New Roman"/>
          <w:sz w:val="24"/>
          <w:szCs w:val="24"/>
          <w:u w:val="single"/>
        </w:rPr>
        <w:t xml:space="preserve">  </w:t>
      </w:r>
      <w:r w:rsidR="00AC5EC1" w:rsidRPr="00AC5EC1">
        <w:rPr>
          <w:rFonts w:ascii="Arial" w:hAnsi="Arial" w:cs="Arial"/>
          <w:u w:val="single"/>
          <w:lang w:val="sr-Cyrl-CS"/>
        </w:rPr>
        <w:t>3811 – Сакупљање отпада који није опасан</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Матични број:</w:t>
      </w:r>
      <w:r w:rsidR="00AC5EC1" w:rsidRPr="00AC5EC1">
        <w:rPr>
          <w:rFonts w:ascii="Times New Roman" w:hAnsi="Times New Roman" w:cs="Times New Roman"/>
          <w:sz w:val="24"/>
          <w:szCs w:val="24"/>
          <w:u w:val="single"/>
        </w:rPr>
        <w:t xml:space="preserve">   07041985</w:t>
      </w:r>
    </w:p>
    <w:p w:rsidR="00BF085C" w:rsidRPr="00AC5EC1" w:rsidRDefault="00BF085C" w:rsidP="00BF085C">
      <w:pPr>
        <w:rPr>
          <w:rFonts w:ascii="Times New Roman" w:hAnsi="Times New Roman" w:cs="Times New Roman"/>
          <w:sz w:val="24"/>
          <w:szCs w:val="24"/>
          <w:u w:val="single"/>
        </w:rPr>
      </w:pPr>
      <w:r w:rsidRPr="00AC5EC1">
        <w:rPr>
          <w:rFonts w:ascii="Times New Roman" w:hAnsi="Times New Roman" w:cs="Times New Roman"/>
          <w:sz w:val="24"/>
          <w:szCs w:val="24"/>
          <w:u w:val="single"/>
        </w:rPr>
        <w:t>ПИБ</w:t>
      </w:r>
      <w:r w:rsidR="00AC5EC1" w:rsidRPr="00AC5EC1">
        <w:rPr>
          <w:rFonts w:ascii="Times New Roman" w:hAnsi="Times New Roman" w:cs="Times New Roman"/>
          <w:sz w:val="24"/>
          <w:szCs w:val="24"/>
          <w:u w:val="single"/>
        </w:rPr>
        <w:t>:   101935647</w:t>
      </w:r>
    </w:p>
    <w:p w:rsidR="00BF085C" w:rsidRPr="00AC5EC1" w:rsidRDefault="00BF085C" w:rsidP="00BF085C">
      <w:pPr>
        <w:rPr>
          <w:rFonts w:ascii="Times New Roman" w:hAnsi="Times New Roman" w:cs="Times New Roman"/>
          <w:sz w:val="24"/>
          <w:szCs w:val="24"/>
          <w:u w:val="single"/>
        </w:rPr>
      </w:pPr>
      <w:r w:rsidRPr="00BF085C">
        <w:rPr>
          <w:rFonts w:ascii="Times New Roman" w:hAnsi="Times New Roman" w:cs="Times New Roman"/>
          <w:sz w:val="24"/>
          <w:szCs w:val="24"/>
          <w:u w:val="single"/>
        </w:rPr>
        <w:t>Надлежно министарство:</w:t>
      </w:r>
      <w:r w:rsidR="00AC5EC1">
        <w:rPr>
          <w:rFonts w:ascii="Times New Roman" w:hAnsi="Times New Roman" w:cs="Times New Roman"/>
          <w:sz w:val="24"/>
          <w:szCs w:val="24"/>
          <w:u w:val="single"/>
        </w:rPr>
        <w:t xml:space="preserve">  Министарство привреде</w:t>
      </w:r>
    </w:p>
    <w:p w:rsidR="00BF085C" w:rsidRDefault="00BF085C" w:rsidP="00BF085C">
      <w:pPr>
        <w:rPr>
          <w:rFonts w:ascii="Times New Roman" w:hAnsi="Times New Roman" w:cs="Times New Roman"/>
          <w:sz w:val="24"/>
          <w:szCs w:val="24"/>
        </w:rPr>
      </w:pPr>
    </w:p>
    <w:p w:rsidR="00BA5229" w:rsidRDefault="00BF085C" w:rsidP="00BA5229">
      <w:pPr>
        <w:jc w:val="both"/>
        <w:rPr>
          <w:rFonts w:ascii="Times New Roman" w:hAnsi="Times New Roman" w:cs="Times New Roman"/>
          <w:sz w:val="24"/>
          <w:szCs w:val="24"/>
        </w:rPr>
      </w:pPr>
      <w:r>
        <w:rPr>
          <w:rFonts w:ascii="Times New Roman" w:hAnsi="Times New Roman" w:cs="Times New Roman"/>
          <w:sz w:val="24"/>
          <w:szCs w:val="24"/>
        </w:rPr>
        <w:t xml:space="preserve">Делатности јавног предузећа су: </w:t>
      </w:r>
    </w:p>
    <w:p w:rsidR="00BA5229" w:rsidRPr="00A409EB" w:rsidRDefault="00BA5229" w:rsidP="00BA5229">
      <w:pPr>
        <w:jc w:val="both"/>
        <w:rPr>
          <w:rFonts w:ascii="Arial" w:eastAsia="Times New Roman" w:hAnsi="Arial" w:cs="Arial"/>
          <w:b/>
          <w:lang w:val="sr-Cyrl-CS" w:eastAsia="sr-Latn-CS"/>
        </w:rPr>
      </w:pPr>
      <w:r w:rsidRPr="00A409EB">
        <w:rPr>
          <w:rFonts w:ascii="Arial" w:eastAsia="Times New Roman" w:hAnsi="Arial" w:cs="Arial"/>
          <w:b/>
          <w:lang w:val="sr-Cyrl-CS" w:eastAsia="sr-Latn-CS"/>
        </w:rPr>
        <w:t>Сакупљање отпада који није опасан</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рециклабирних материјала,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отпада са јавних површина,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грађевинског отпада,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и уклањање отпадака као што су гране и шљунак,</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текстилног отпада,</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у трансфер станицама за неопасан отпад.</w:t>
      </w:r>
    </w:p>
    <w:p w:rsidR="00BA5229" w:rsidRPr="00A409EB" w:rsidRDefault="00BA5229" w:rsidP="00BA5229">
      <w:pPr>
        <w:numPr>
          <w:ilvl w:val="1"/>
          <w:numId w:val="3"/>
        </w:numPr>
        <w:tabs>
          <w:tab w:val="left" w:pos="900"/>
        </w:tabs>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Третман и одлагање отпада који није опасан</w:t>
      </w:r>
    </w:p>
    <w:p w:rsidR="00BA5229" w:rsidRPr="00A409EB" w:rsidRDefault="00BA5229" w:rsidP="00BA5229">
      <w:pPr>
        <w:tabs>
          <w:tab w:val="left" w:pos="1080"/>
        </w:tabs>
        <w:spacing w:after="0" w:line="240" w:lineRule="auto"/>
        <w:ind w:left="960"/>
        <w:jc w:val="both"/>
        <w:rPr>
          <w:rFonts w:ascii="Arial" w:eastAsia="Times New Roman" w:hAnsi="Arial" w:cs="Arial"/>
          <w:lang w:val="sr-Cyrl-CS" w:eastAsia="sr-Latn-CS"/>
        </w:rPr>
      </w:pPr>
      <w:r w:rsidRPr="00A409EB">
        <w:rPr>
          <w:rFonts w:ascii="Arial" w:eastAsia="Times New Roman" w:hAnsi="Arial" w:cs="Arial"/>
          <w:lang w:val="sr-Cyrl-CS" w:eastAsia="sr-Latn-CS"/>
        </w:rPr>
        <w:t>Обухвата одлагање и третман пре одлагања чврстог и неопасног отпада који није чврст:</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рад депоније неопасног отпада,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третман органског отпада за одлагање.</w:t>
      </w:r>
    </w:p>
    <w:p w:rsidR="00BA5229" w:rsidRPr="00A409EB" w:rsidRDefault="00BA5229" w:rsidP="00BA5229">
      <w:pPr>
        <w:numPr>
          <w:ilvl w:val="1"/>
          <w:numId w:val="4"/>
        </w:numPr>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Поновна употреба разврстаних материјала</w:t>
      </w:r>
    </w:p>
    <w:p w:rsidR="00BA5229" w:rsidRPr="00A409EB" w:rsidRDefault="00BA5229" w:rsidP="00BA5229">
      <w:pPr>
        <w:spacing w:after="0" w:line="240" w:lineRule="auto"/>
        <w:ind w:left="885"/>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BA5229" w:rsidRPr="00A409EB" w:rsidRDefault="00BA5229" w:rsidP="00BA5229">
      <w:pPr>
        <w:spacing w:after="0" w:line="240" w:lineRule="auto"/>
        <w:ind w:left="885"/>
        <w:jc w:val="both"/>
        <w:rPr>
          <w:rFonts w:ascii="Arial" w:eastAsia="Times New Roman" w:hAnsi="Arial" w:cs="Arial"/>
          <w:lang w:val="sr-Cyrl-CS" w:eastAsia="sr-Latn-CS"/>
        </w:rPr>
      </w:pPr>
      <w:r w:rsidRPr="00A409EB">
        <w:rPr>
          <w:rFonts w:ascii="Arial" w:eastAsia="Times New Roman" w:hAnsi="Arial" w:cs="Arial"/>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BA5229" w:rsidRPr="00A409EB" w:rsidRDefault="00BA5229" w:rsidP="00BA5229">
      <w:pPr>
        <w:spacing w:after="0" w:line="240" w:lineRule="auto"/>
        <w:rPr>
          <w:rFonts w:ascii="Arial" w:eastAsia="Times New Roman" w:hAnsi="Arial" w:cs="Arial"/>
          <w:b/>
          <w:lang w:val="sr-Cyrl-CS" w:eastAsia="sr-Latn-CS"/>
        </w:rPr>
      </w:pPr>
      <w:r w:rsidRPr="00A409EB">
        <w:rPr>
          <w:rFonts w:ascii="Arial" w:eastAsia="Times New Roman" w:hAnsi="Arial" w:cs="Arial"/>
          <w:b/>
          <w:lang w:val="sr-Cyrl-CS" w:eastAsia="sr-Latn-CS"/>
        </w:rPr>
        <w:t>39.00       Санација, рекултивација и друге услуге у области управљања отпадом</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lastRenderedPageBreak/>
        <w:t>деконтаминација земљишта и подземних вода на месту загађења коришћењем механичких, хемијских или биолошких метода,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деконтаминација индустријских постројења или локација, укључујући нуклеарна постројења и локације,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нафтних мрља и других загађивача на земљи, у површинским водама, у морима и океанима, укључујући и приобаље,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одстрањивање/смањивање отровних материја, азбеста, оловних боја и других отровних материја,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остало специјализовано чишћење и санирање животне средине.</w:t>
      </w:r>
    </w:p>
    <w:p w:rsidR="00BA5229" w:rsidRPr="00A409EB" w:rsidRDefault="00BA5229" w:rsidP="00BA5229">
      <w:pPr>
        <w:numPr>
          <w:ilvl w:val="1"/>
          <w:numId w:val="5"/>
        </w:numPr>
        <w:tabs>
          <w:tab w:val="clear" w:pos="360"/>
          <w:tab w:val="num" w:pos="900"/>
        </w:tabs>
        <w:spacing w:after="0" w:line="240" w:lineRule="auto"/>
        <w:ind w:left="900" w:hanging="900"/>
        <w:jc w:val="both"/>
        <w:rPr>
          <w:rFonts w:ascii="Arial" w:eastAsia="Times New Roman" w:hAnsi="Arial" w:cs="Arial"/>
          <w:b/>
          <w:lang w:val="sr-Cyrl-CS" w:eastAsia="sr-Latn-CS"/>
        </w:rPr>
      </w:pPr>
      <w:r w:rsidRPr="00A409EB">
        <w:rPr>
          <w:rFonts w:ascii="Arial" w:eastAsia="Times New Roman" w:hAnsi="Arial" w:cs="Arial"/>
          <w:b/>
          <w:lang w:val="sr-Cyrl-CS" w:eastAsia="sr-Latn-CS"/>
        </w:rPr>
        <w:t>Изнајмљивање властитих или изнајмљених некретнина и управљање  њима</w:t>
      </w:r>
    </w:p>
    <w:p w:rsidR="00BA5229" w:rsidRPr="00A409EB" w:rsidRDefault="00BA5229" w:rsidP="00BA5229">
      <w:pPr>
        <w:spacing w:after="0" w:line="240" w:lineRule="auto"/>
        <w:ind w:left="1080" w:hanging="360"/>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   - </w:t>
      </w:r>
      <w:r w:rsidRPr="00A409EB">
        <w:rPr>
          <w:rFonts w:ascii="Arial" w:eastAsia="Times New Roman" w:hAnsi="Arial" w:cs="Arial"/>
          <w:lang w:val="sr-Cyrl-CS" w:eastAsia="sr-Latn-CS"/>
        </w:rPr>
        <w:t>изнајмљивање властитих или изнајмљених некретнина и управљање њима, као што су:</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стамбене зграде и станови</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нестамбене зграде,укључујући изложбене хале и складишне капацитете</w:t>
      </w:r>
    </w:p>
    <w:p w:rsidR="00BA5229" w:rsidRPr="00A409EB" w:rsidRDefault="00BA5229" w:rsidP="00BA5229">
      <w:pPr>
        <w:numPr>
          <w:ilvl w:val="0"/>
          <w:numId w:val="6"/>
        </w:numPr>
        <w:tabs>
          <w:tab w:val="num" w:pos="1440"/>
        </w:tabs>
        <w:spacing w:after="0" w:line="240" w:lineRule="auto"/>
        <w:ind w:hanging="330"/>
        <w:jc w:val="both"/>
        <w:rPr>
          <w:rFonts w:ascii="Arial" w:eastAsia="Times New Roman" w:hAnsi="Arial" w:cs="Arial"/>
          <w:lang w:val="sr-Cyrl-CS" w:eastAsia="sr-Latn-CS"/>
        </w:rPr>
      </w:pPr>
      <w:r w:rsidRPr="00A409EB">
        <w:rPr>
          <w:rFonts w:ascii="Arial" w:eastAsia="Times New Roman" w:hAnsi="Arial" w:cs="Arial"/>
          <w:lang w:val="sr-Cyrl-CS" w:eastAsia="sr-Latn-CS"/>
        </w:rPr>
        <w:t>земљиште</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организовање извођења грађевинских пројеката у сврхе властитог пословања,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у вези са управљањем простором за смештај покретних стамбених јединица.</w:t>
      </w:r>
    </w:p>
    <w:p w:rsidR="00BA5229" w:rsidRPr="00A409EB" w:rsidRDefault="00BA5229" w:rsidP="00BA5229">
      <w:pPr>
        <w:tabs>
          <w:tab w:val="left" w:pos="996"/>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Одржавање и пружање услуга на пијацама </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BA5229" w:rsidRPr="00A409EB" w:rsidRDefault="00BA5229" w:rsidP="00BA5229">
      <w:pPr>
        <w:numPr>
          <w:ilvl w:val="0"/>
          <w:numId w:val="9"/>
        </w:numPr>
        <w:tabs>
          <w:tab w:val="left" w:pos="996"/>
          <w:tab w:val="num" w:pos="1494"/>
        </w:tabs>
        <w:spacing w:after="0" w:line="240" w:lineRule="auto"/>
        <w:ind w:firstLine="525"/>
        <w:jc w:val="both"/>
        <w:rPr>
          <w:rFonts w:ascii="Arial" w:eastAsia="Times New Roman" w:hAnsi="Arial" w:cs="Arial"/>
          <w:lang w:val="sr-Cyrl-CS" w:eastAsia="sr-Latn-CS"/>
        </w:rPr>
      </w:pPr>
      <w:r w:rsidRPr="00A409EB">
        <w:rPr>
          <w:rFonts w:ascii="Arial" w:eastAsia="Times New Roman" w:hAnsi="Arial" w:cs="Arial"/>
          <w:lang w:val="sr-Cyrl-CS" w:eastAsia="sr-Latn-CS"/>
        </w:rPr>
        <w:t>изградња и реконструкција пијаца и пијачних објеката,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набавка пијачне опреме и уређаја за своје потребе, сопственим и средствима оснивача,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BA5229" w:rsidRPr="00A409EB" w:rsidRDefault="00BA5229" w:rsidP="00BA5229">
      <w:pPr>
        <w:numPr>
          <w:ilvl w:val="0"/>
          <w:numId w:val="9"/>
        </w:numPr>
        <w:tabs>
          <w:tab w:val="left" w:pos="996"/>
          <w:tab w:val="num" w:pos="1494"/>
        </w:tabs>
        <w:spacing w:after="0" w:line="240" w:lineRule="auto"/>
        <w:ind w:left="1494" w:hanging="249"/>
        <w:jc w:val="both"/>
        <w:rPr>
          <w:rFonts w:ascii="Arial" w:eastAsia="Times New Roman" w:hAnsi="Arial" w:cs="Arial"/>
          <w:lang w:val="sr-Cyrl-CS" w:eastAsia="sr-Latn-CS"/>
        </w:rPr>
      </w:pPr>
      <w:r w:rsidRPr="00A409EB">
        <w:rPr>
          <w:rFonts w:ascii="Arial" w:eastAsia="Times New Roman" w:hAnsi="Arial" w:cs="Arial"/>
          <w:lang w:val="sr-Cyrl-CS" w:eastAsia="sr-Latn-CS"/>
        </w:rPr>
        <w:t>вођење евиденције о промету пољопривредних, прехрамбених производа на мало и кретање цена индивидуалног сектора.</w:t>
      </w:r>
    </w:p>
    <w:p w:rsidR="00BA5229" w:rsidRPr="00A409EB" w:rsidRDefault="00BA5229" w:rsidP="00BA5229">
      <w:pPr>
        <w:tabs>
          <w:tab w:val="left" w:pos="747"/>
          <w:tab w:val="left" w:pos="1245"/>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 xml:space="preserve">Вашарске активности </w:t>
      </w:r>
    </w:p>
    <w:p w:rsidR="00BA5229" w:rsidRPr="00A409EB" w:rsidRDefault="00BA5229" w:rsidP="00BA5229">
      <w:pPr>
        <w:tabs>
          <w:tab w:val="left" w:pos="996"/>
        </w:tabs>
        <w:spacing w:after="0" w:line="240" w:lineRule="auto"/>
        <w:ind w:left="1440"/>
        <w:jc w:val="both"/>
        <w:rPr>
          <w:rFonts w:ascii="Arial" w:eastAsia="Times New Roman" w:hAnsi="Arial" w:cs="Arial"/>
          <w:lang w:val="sr-Cyrl-CS" w:eastAsia="sr-Latn-CS"/>
        </w:rPr>
      </w:pPr>
      <w:r w:rsidRPr="00A409EB">
        <w:rPr>
          <w:rFonts w:ascii="Arial" w:eastAsia="Times New Roman" w:hAnsi="Arial" w:cs="Arial"/>
          <w:lang w:val="sr-Cyrl-CS" w:eastAsia="sr-Latn-CS"/>
        </w:rPr>
        <w:t>- организовање одржавања вашара и пружања услуга за вашар.</w:t>
      </w:r>
    </w:p>
    <w:p w:rsidR="00BA5229" w:rsidRPr="00A409EB" w:rsidRDefault="00BA5229" w:rsidP="00BA5229">
      <w:pPr>
        <w:numPr>
          <w:ilvl w:val="1"/>
          <w:numId w:val="7"/>
        </w:numPr>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Погребне и сродне делатности</w:t>
      </w:r>
    </w:p>
    <w:p w:rsidR="00BA5229" w:rsidRPr="00A409EB" w:rsidRDefault="00BA5229" w:rsidP="00BA5229">
      <w:pPr>
        <w:numPr>
          <w:ilvl w:val="0"/>
          <w:numId w:val="2"/>
        </w:numPr>
        <w:tabs>
          <w:tab w:val="left"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сахрањивање и спаљивање људских и животињских лешева:</w:t>
      </w:r>
    </w:p>
    <w:p w:rsidR="00BA5229" w:rsidRPr="00A409EB" w:rsidRDefault="00BA5229" w:rsidP="00BA5229">
      <w:pPr>
        <w:numPr>
          <w:ilvl w:val="1"/>
          <w:numId w:val="2"/>
        </w:numPr>
        <w:tabs>
          <w:tab w:val="num" w:pos="180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припрема лешева за сахрањивање, спаљивање, балзамовање и погребне услуге</w:t>
      </w:r>
    </w:p>
    <w:p w:rsidR="00BA5229" w:rsidRPr="00A409EB" w:rsidRDefault="00BA5229" w:rsidP="00BA5229">
      <w:pPr>
        <w:numPr>
          <w:ilvl w:val="1"/>
          <w:numId w:val="2"/>
        </w:numPr>
        <w:tabs>
          <w:tab w:val="num" w:pos="1800"/>
        </w:tabs>
        <w:spacing w:after="0" w:line="240" w:lineRule="auto"/>
        <w:ind w:hanging="540"/>
        <w:jc w:val="both"/>
        <w:rPr>
          <w:rFonts w:ascii="Arial" w:eastAsia="Times New Roman" w:hAnsi="Arial" w:cs="Arial"/>
          <w:lang w:val="sr-Cyrl-CS" w:eastAsia="sr-Latn-CS"/>
        </w:rPr>
      </w:pPr>
      <w:r w:rsidRPr="00A409EB">
        <w:rPr>
          <w:rFonts w:ascii="Arial" w:eastAsia="Times New Roman" w:hAnsi="Arial" w:cs="Arial"/>
          <w:lang w:val="sr-Cyrl-CS" w:eastAsia="sr-Latn-CS"/>
        </w:rPr>
        <w:t>услуге сахрањивања и спаљивања</w:t>
      </w:r>
    </w:p>
    <w:p w:rsidR="00BA5229" w:rsidRPr="00A409EB" w:rsidRDefault="00BA5229" w:rsidP="00BA5229">
      <w:pPr>
        <w:numPr>
          <w:ilvl w:val="1"/>
          <w:numId w:val="2"/>
        </w:numPr>
        <w:tabs>
          <w:tab w:val="num" w:pos="180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изнајмљивање опремљеног простора за церемоније сахране на гробљу</w:t>
      </w:r>
    </w:p>
    <w:p w:rsidR="00BA5229" w:rsidRPr="00A409EB" w:rsidRDefault="00BA5229" w:rsidP="00BA5229">
      <w:pPr>
        <w:numPr>
          <w:ilvl w:val="0"/>
          <w:numId w:val="2"/>
        </w:numPr>
        <w:tabs>
          <w:tab w:val="num"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изнајмљивање и продаја гробних места </w:t>
      </w:r>
    </w:p>
    <w:p w:rsidR="00BA5229" w:rsidRPr="00A409EB" w:rsidRDefault="00BA5229" w:rsidP="00BA5229">
      <w:pPr>
        <w:numPr>
          <w:ilvl w:val="0"/>
          <w:numId w:val="2"/>
        </w:numPr>
        <w:tabs>
          <w:tab w:val="num" w:pos="108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одржавање гробова и споменика </w:t>
      </w:r>
    </w:p>
    <w:p w:rsidR="00BA5229" w:rsidRPr="00A409EB" w:rsidRDefault="00BA5229" w:rsidP="00BA5229">
      <w:pPr>
        <w:numPr>
          <w:ilvl w:val="1"/>
          <w:numId w:val="7"/>
        </w:numPr>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Делатност неге и одржавање тела</w:t>
      </w:r>
    </w:p>
    <w:p w:rsidR="00BA5229" w:rsidRPr="00A409EB" w:rsidRDefault="00BA5229" w:rsidP="00BA5229">
      <w:pPr>
        <w:numPr>
          <w:ilvl w:val="0"/>
          <w:numId w:val="2"/>
        </w:numPr>
        <w:tabs>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активности турских купатила, сауна и парних купатила, соларијума, салона  за мршављење, салона за масажу итд.</w:t>
      </w:r>
    </w:p>
    <w:p w:rsidR="00BA5229" w:rsidRPr="00A409EB" w:rsidRDefault="00BA5229" w:rsidP="00BA5229">
      <w:pPr>
        <w:tabs>
          <w:tab w:val="left" w:pos="1440"/>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lastRenderedPageBreak/>
        <w:t>75.00      Услуге осталог чишћења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и одржавање базена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возова, аутобуса и авиона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цистерне и танкера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дезинфекција објеката и уништавање штеточина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сакупљање и уклањање боца са улица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чишћење улица, уклањање снега и леда</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делатности чишћења на другом месту непоменуте</w:t>
      </w:r>
    </w:p>
    <w:p w:rsidR="00BA5229" w:rsidRPr="00A409EB" w:rsidRDefault="00BA5229" w:rsidP="00BA5229">
      <w:pPr>
        <w:numPr>
          <w:ilvl w:val="1"/>
          <w:numId w:val="8"/>
        </w:numPr>
        <w:tabs>
          <w:tab w:val="left" w:pos="900"/>
        </w:tabs>
        <w:spacing w:after="0" w:line="240" w:lineRule="auto"/>
        <w:jc w:val="both"/>
        <w:rPr>
          <w:rFonts w:ascii="Arial" w:eastAsia="Times New Roman" w:hAnsi="Arial" w:cs="Arial"/>
          <w:b/>
          <w:lang w:val="sr-Cyrl-CS" w:eastAsia="sr-Latn-CS"/>
        </w:rPr>
      </w:pPr>
      <w:r w:rsidRPr="00A409EB">
        <w:rPr>
          <w:rFonts w:ascii="Arial" w:eastAsia="Times New Roman" w:hAnsi="Arial" w:cs="Arial"/>
          <w:b/>
          <w:lang w:val="sr-Cyrl-CS" w:eastAsia="sr-Latn-CS"/>
        </w:rPr>
        <w:t>Услуге уређења и одржавања околине</w:t>
      </w:r>
    </w:p>
    <w:p w:rsidR="00BA5229" w:rsidRPr="00A409EB" w:rsidRDefault="00BA5229" w:rsidP="00BA5229">
      <w:pPr>
        <w:numPr>
          <w:ilvl w:val="0"/>
          <w:numId w:val="2"/>
        </w:numPr>
        <w:tabs>
          <w:tab w:val="left" w:pos="900"/>
          <w:tab w:val="num" w:pos="1080"/>
        </w:tabs>
        <w:spacing w:after="0" w:line="240" w:lineRule="auto"/>
        <w:ind w:left="1080" w:hanging="180"/>
        <w:jc w:val="both"/>
        <w:rPr>
          <w:rFonts w:ascii="Arial" w:eastAsia="Times New Roman" w:hAnsi="Arial" w:cs="Arial"/>
          <w:lang w:val="sr-Cyrl-CS" w:eastAsia="sr-Latn-CS"/>
        </w:rPr>
      </w:pPr>
      <w:r w:rsidRPr="00A409EB">
        <w:rPr>
          <w:rFonts w:ascii="Arial" w:eastAsia="Times New Roman" w:hAnsi="Arial" w:cs="Arial"/>
          <w:lang w:val="sr-Cyrl-CS" w:eastAsia="sr-Latn-CS"/>
        </w:rPr>
        <w:t>уређење и одржавање паркова и вртова за: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приватне куће и стамбене зграде</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јавне зграде (школе, болнице, административне зграде, цркве итд)</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градске зелене површине и гробља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зеленило уз саобраћајнице (путеве, железничке пруге и трамвајске шине, пловне канале, луке)</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индустријске и пословне зграде</w:t>
      </w:r>
    </w:p>
    <w:p w:rsidR="00BA5229" w:rsidRPr="00A409EB" w:rsidRDefault="00BA5229" w:rsidP="00BA5229">
      <w:pPr>
        <w:tabs>
          <w:tab w:val="left" w:pos="144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              - уређење и одржавање зеленила и спортских терена за:</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зграде (кровне баште, зеленило на фасадама, кућне баште итд.)</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BA5229" w:rsidRPr="00A409EB" w:rsidRDefault="00BA5229" w:rsidP="00BA5229">
      <w:pPr>
        <w:numPr>
          <w:ilvl w:val="1"/>
          <w:numId w:val="2"/>
        </w:numPr>
        <w:tabs>
          <w:tab w:val="left" w:pos="1440"/>
          <w:tab w:val="num" w:pos="1620"/>
        </w:tabs>
        <w:spacing w:after="0" w:line="240" w:lineRule="auto"/>
        <w:ind w:left="1800"/>
        <w:jc w:val="both"/>
        <w:rPr>
          <w:rFonts w:ascii="Arial" w:eastAsia="Times New Roman" w:hAnsi="Arial" w:cs="Arial"/>
          <w:lang w:val="sr-Cyrl-CS" w:eastAsia="sr-Latn-CS"/>
        </w:rPr>
      </w:pPr>
      <w:r w:rsidRPr="00A409EB">
        <w:rPr>
          <w:rFonts w:ascii="Arial" w:eastAsia="Times New Roman" w:hAnsi="Arial" w:cs="Arial"/>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BA5229" w:rsidRPr="00A409EB" w:rsidRDefault="00BA5229" w:rsidP="00BA5229">
      <w:pPr>
        <w:tabs>
          <w:tab w:val="left" w:pos="1440"/>
        </w:tabs>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 xml:space="preserve">              - сађење дрвећа за заштиту од буке, ветра, ерозије и др.</w:t>
      </w:r>
    </w:p>
    <w:p w:rsidR="00BA5229" w:rsidRPr="00A409EB" w:rsidRDefault="00BA5229" w:rsidP="00BA5229">
      <w:pPr>
        <w:tabs>
          <w:tab w:val="left" w:pos="1440"/>
        </w:tabs>
        <w:spacing w:after="0" w:line="240" w:lineRule="auto"/>
        <w:jc w:val="both"/>
        <w:rPr>
          <w:rFonts w:ascii="Arial" w:eastAsia="Times New Roman" w:hAnsi="Arial" w:cs="Arial"/>
          <w:lang w:eastAsia="sr-Latn-CS"/>
        </w:rPr>
      </w:pPr>
    </w:p>
    <w:p w:rsidR="00BA5229" w:rsidRPr="00A409EB" w:rsidRDefault="00BA5229" w:rsidP="00BA5229">
      <w:pPr>
        <w:spacing w:after="0" w:line="240" w:lineRule="auto"/>
        <w:jc w:val="both"/>
        <w:rPr>
          <w:rFonts w:ascii="Arial" w:eastAsia="Times New Roman" w:hAnsi="Arial" w:cs="Arial"/>
          <w:lang w:val="sr-Cyrl-CS" w:eastAsia="sr-Latn-CS"/>
        </w:rPr>
      </w:pPr>
      <w:r w:rsidRPr="00A409EB">
        <w:rPr>
          <w:rFonts w:ascii="Arial" w:eastAsia="Times New Roman" w:hAnsi="Arial" w:cs="Arial"/>
          <w:lang w:val="sr-Cyrl-CS" w:eastAsia="sr-Latn-CS"/>
        </w:rPr>
        <w:t>Поред делатности за чије је обављање основано Предузеће може да обавља и друге делатности, уз сагласност Оснивача.</w:t>
      </w:r>
    </w:p>
    <w:p w:rsidR="00BF085C" w:rsidRDefault="00BF085C" w:rsidP="00BF085C">
      <w:pPr>
        <w:rPr>
          <w:rFonts w:ascii="Times New Roman" w:hAnsi="Times New Roman" w:cs="Times New Roman"/>
          <w:sz w:val="24"/>
          <w:szCs w:val="24"/>
        </w:rPr>
      </w:pPr>
    </w:p>
    <w:p w:rsidR="00BF085C" w:rsidRPr="005F7603" w:rsidRDefault="00F4195D" w:rsidP="00F4195D">
      <w:pPr>
        <w:jc w:val="both"/>
        <w:rPr>
          <w:rFonts w:ascii="Arial" w:hAnsi="Arial" w:cs="Arial"/>
          <w:i/>
          <w:sz w:val="24"/>
          <w:szCs w:val="24"/>
        </w:rPr>
      </w:pPr>
      <w:r w:rsidRPr="005F7603">
        <w:rPr>
          <w:rFonts w:ascii="Arial" w:hAnsi="Arial" w:cs="Arial"/>
          <w:sz w:val="24"/>
          <w:szCs w:val="24"/>
        </w:rPr>
        <w:t xml:space="preserve">Годишњи програм пословања: </w:t>
      </w:r>
    </w:p>
    <w:p w:rsidR="007F196B" w:rsidRPr="00A409EB" w:rsidRDefault="007F196B" w:rsidP="007F196B">
      <w:pPr>
        <w:jc w:val="both"/>
        <w:rPr>
          <w:rFonts w:ascii="Arial" w:hAnsi="Arial" w:cs="Arial"/>
          <w:lang w:val="sr-Cyrl-CS"/>
        </w:rPr>
      </w:pPr>
      <w:r w:rsidRPr="00A409EB">
        <w:rPr>
          <w:rFonts w:ascii="Arial" w:hAnsi="Arial" w:cs="Arial"/>
          <w:lang w:val="sr-Cyrl-CS"/>
        </w:rPr>
        <w:t>Годишњи п</w:t>
      </w:r>
      <w:r w:rsidRPr="00A409EB">
        <w:rPr>
          <w:rFonts w:ascii="Arial" w:hAnsi="Arial" w:cs="Arial"/>
        </w:rPr>
        <w:t>рограм пословања</w:t>
      </w:r>
      <w:r w:rsidRPr="00A409EB">
        <w:rPr>
          <w:rFonts w:ascii="Arial" w:hAnsi="Arial" w:cs="Arial"/>
          <w:lang w:val="sr-Cyrl-CS"/>
        </w:rPr>
        <w:t xml:space="preserve"> ЈКП „ОБРЕНОВАЦ“ Обреновац за 202</w:t>
      </w:r>
      <w:r w:rsidR="00084624">
        <w:rPr>
          <w:rFonts w:ascii="Arial" w:hAnsi="Arial" w:cs="Arial"/>
          <w:lang w:val="sr-Cyrl-CS"/>
        </w:rPr>
        <w:t>2</w:t>
      </w:r>
      <w:r w:rsidRPr="00A409EB">
        <w:rPr>
          <w:rFonts w:ascii="Arial" w:hAnsi="Arial" w:cs="Arial"/>
          <w:lang w:val="sr-Cyrl-CS"/>
        </w:rPr>
        <w:t>. годину је усвојен Одлуком Надзорног одбора НО бр.</w:t>
      </w:r>
      <w:r w:rsidR="00147D0F">
        <w:rPr>
          <w:rFonts w:ascii="Arial" w:hAnsi="Arial" w:cs="Arial"/>
          <w:lang w:val="sr-Cyrl-CS"/>
        </w:rPr>
        <w:t>26</w:t>
      </w:r>
      <w:r w:rsidRPr="00A409EB">
        <w:rPr>
          <w:rFonts w:ascii="Arial" w:hAnsi="Arial" w:cs="Arial"/>
          <w:lang w:val="sr-Cyrl-CS"/>
        </w:rPr>
        <w:t>-</w:t>
      </w:r>
      <w:r w:rsidR="00147D0F">
        <w:rPr>
          <w:rFonts w:ascii="Arial" w:hAnsi="Arial" w:cs="Arial"/>
          <w:lang w:val="sr-Cyrl-CS"/>
        </w:rPr>
        <w:t>4</w:t>
      </w:r>
      <w:r w:rsidRPr="00A409EB">
        <w:rPr>
          <w:rFonts w:ascii="Arial" w:hAnsi="Arial" w:cs="Arial"/>
          <w:lang w:val="sr-Cyrl-CS"/>
        </w:rPr>
        <w:t>/20</w:t>
      </w:r>
      <w:r w:rsidRPr="00A409EB">
        <w:rPr>
          <w:rFonts w:ascii="Arial" w:hAnsi="Arial" w:cs="Arial"/>
        </w:rPr>
        <w:t>2</w:t>
      </w:r>
      <w:r w:rsidR="00147D0F">
        <w:rPr>
          <w:rFonts w:ascii="Arial" w:hAnsi="Arial" w:cs="Arial"/>
        </w:rPr>
        <w:t>1</w:t>
      </w:r>
      <w:r w:rsidRPr="00A409EB">
        <w:rPr>
          <w:rFonts w:ascii="Arial" w:hAnsi="Arial" w:cs="Arial"/>
          <w:lang w:val="sr-Cyrl-CS"/>
        </w:rPr>
        <w:t xml:space="preserve"> од </w:t>
      </w:r>
      <w:r w:rsidRPr="00A409EB">
        <w:rPr>
          <w:rFonts w:ascii="Arial" w:hAnsi="Arial" w:cs="Arial"/>
        </w:rPr>
        <w:t>30</w:t>
      </w:r>
      <w:r w:rsidRPr="00A409EB">
        <w:rPr>
          <w:rFonts w:ascii="Arial" w:hAnsi="Arial" w:cs="Arial"/>
          <w:lang w:val="sr-Cyrl-CS"/>
        </w:rPr>
        <w:t>.1</w:t>
      </w:r>
      <w:r w:rsidRPr="00A409EB">
        <w:rPr>
          <w:rFonts w:ascii="Arial" w:hAnsi="Arial" w:cs="Arial"/>
        </w:rPr>
        <w:t>1</w:t>
      </w:r>
      <w:r w:rsidRPr="00A409EB">
        <w:rPr>
          <w:rFonts w:ascii="Arial" w:hAnsi="Arial" w:cs="Arial"/>
          <w:lang w:val="sr-Cyrl-CS"/>
        </w:rPr>
        <w:t>.</w:t>
      </w:r>
      <w:r w:rsidR="00147D0F">
        <w:rPr>
          <w:rFonts w:ascii="Arial" w:hAnsi="Arial" w:cs="Arial"/>
          <w:lang w:val="sr-Cyrl-CS"/>
        </w:rPr>
        <w:t>1</w:t>
      </w:r>
      <w:r w:rsidRPr="00A409EB">
        <w:rPr>
          <w:rFonts w:ascii="Arial" w:hAnsi="Arial" w:cs="Arial"/>
          <w:lang w:val="sr-Cyrl-CS"/>
        </w:rPr>
        <w:t>. године, на који је дата сагласност Решењем Скупштине ГО Обреновац</w:t>
      </w:r>
      <w:r w:rsidR="00147D0F">
        <w:rPr>
          <w:rFonts w:ascii="Arial" w:hAnsi="Arial" w:cs="Arial"/>
          <w:lang w:val="sr-Cyrl-CS"/>
        </w:rPr>
        <w:t xml:space="preserve"> </w:t>
      </w:r>
      <w:r w:rsidRPr="00A409EB">
        <w:rPr>
          <w:rFonts w:ascii="Arial" w:hAnsi="Arial" w:cs="Arial"/>
          <w:lang w:val="sr-Cyrl-CS"/>
        </w:rPr>
        <w:t>VII-01бр.020-</w:t>
      </w:r>
      <w:r w:rsidR="00147D0F">
        <w:rPr>
          <w:rFonts w:ascii="Arial" w:hAnsi="Arial" w:cs="Arial"/>
          <w:lang w:val="sr-Cyrl-CS"/>
        </w:rPr>
        <w:t>168</w:t>
      </w:r>
      <w:r w:rsidRPr="00A409EB">
        <w:rPr>
          <w:rFonts w:ascii="Arial" w:hAnsi="Arial" w:cs="Arial"/>
          <w:lang w:val="sr-Cyrl-CS"/>
        </w:rPr>
        <w:t xml:space="preserve"> од </w:t>
      </w:r>
      <w:r w:rsidR="00147D0F">
        <w:rPr>
          <w:rFonts w:ascii="Arial" w:hAnsi="Arial" w:cs="Arial"/>
          <w:lang w:val="sr-Cyrl-CS"/>
        </w:rPr>
        <w:t>17</w:t>
      </w:r>
      <w:r w:rsidRPr="00A409EB">
        <w:rPr>
          <w:rFonts w:ascii="Arial" w:hAnsi="Arial" w:cs="Arial"/>
          <w:lang w:val="sr-Cyrl-CS"/>
        </w:rPr>
        <w:t>. децембра 20</w:t>
      </w:r>
      <w:r w:rsidRPr="00A409EB">
        <w:rPr>
          <w:rFonts w:ascii="Arial" w:hAnsi="Arial" w:cs="Arial"/>
        </w:rPr>
        <w:t>2</w:t>
      </w:r>
      <w:r w:rsidR="00147D0F">
        <w:rPr>
          <w:rFonts w:ascii="Arial" w:hAnsi="Arial" w:cs="Arial"/>
        </w:rPr>
        <w:t>1</w:t>
      </w:r>
      <w:r w:rsidRPr="00A409EB">
        <w:rPr>
          <w:rFonts w:ascii="Arial" w:hAnsi="Arial" w:cs="Arial"/>
          <w:lang w:val="sr-Cyrl-CS"/>
        </w:rPr>
        <w:t xml:space="preserve">. године. </w:t>
      </w:r>
    </w:p>
    <w:p w:rsidR="007F196B" w:rsidRPr="00A409EB" w:rsidRDefault="007F196B" w:rsidP="007F196B">
      <w:pPr>
        <w:jc w:val="both"/>
        <w:rPr>
          <w:rFonts w:ascii="Arial" w:hAnsi="Arial" w:cs="Arial"/>
        </w:rPr>
      </w:pPr>
      <w:r w:rsidRPr="00A409EB">
        <w:rPr>
          <w:rFonts w:ascii="Arial" w:hAnsi="Arial" w:cs="Arial"/>
          <w:lang w:val="sr-Cyrl-CS"/>
        </w:rPr>
        <w:t>Прва измена Годишњег програма пословања ЈКП „ОБРЕНОВАЦ“ Обреновац за 202</w:t>
      </w:r>
      <w:r w:rsidR="00563E8A">
        <w:rPr>
          <w:rFonts w:ascii="Arial" w:hAnsi="Arial" w:cs="Arial"/>
          <w:lang w:val="sr-Cyrl-CS"/>
        </w:rPr>
        <w:t>2</w:t>
      </w:r>
      <w:r w:rsidRPr="00A409EB">
        <w:rPr>
          <w:rFonts w:ascii="Arial" w:hAnsi="Arial" w:cs="Arial"/>
          <w:lang w:val="sr-Cyrl-CS"/>
        </w:rPr>
        <w:t>.годину усвојена је Одлуком Надзорног одбора НО</w:t>
      </w:r>
      <w:r w:rsidR="00563E8A">
        <w:rPr>
          <w:rFonts w:ascii="Arial" w:hAnsi="Arial" w:cs="Arial"/>
          <w:lang w:val="sr-Cyrl-CS"/>
        </w:rPr>
        <w:t xml:space="preserve"> </w:t>
      </w:r>
      <w:r w:rsidRPr="00A409EB">
        <w:rPr>
          <w:rFonts w:ascii="Arial" w:hAnsi="Arial" w:cs="Arial"/>
          <w:lang w:val="sr-Cyrl-CS"/>
        </w:rPr>
        <w:t>бр.</w:t>
      </w:r>
      <w:r w:rsidR="00563E8A">
        <w:rPr>
          <w:rFonts w:ascii="Arial" w:hAnsi="Arial" w:cs="Arial"/>
          <w:lang w:val="sr-Cyrl-CS"/>
        </w:rPr>
        <w:t>30</w:t>
      </w:r>
      <w:r w:rsidRPr="00A409EB">
        <w:rPr>
          <w:rFonts w:ascii="Arial" w:hAnsi="Arial" w:cs="Arial"/>
          <w:lang w:val="sr-Cyrl-CS"/>
        </w:rPr>
        <w:t>-</w:t>
      </w:r>
      <w:r w:rsidRPr="00A409EB">
        <w:rPr>
          <w:rFonts w:ascii="Arial" w:hAnsi="Arial" w:cs="Arial"/>
        </w:rPr>
        <w:t>2</w:t>
      </w:r>
      <w:r w:rsidRPr="00A409EB">
        <w:rPr>
          <w:rFonts w:ascii="Arial" w:hAnsi="Arial" w:cs="Arial"/>
          <w:lang w:val="sr-Cyrl-CS"/>
        </w:rPr>
        <w:t>/20</w:t>
      </w:r>
      <w:r w:rsidRPr="00A409EB">
        <w:rPr>
          <w:rFonts w:ascii="Arial" w:hAnsi="Arial" w:cs="Arial"/>
        </w:rPr>
        <w:t>2</w:t>
      </w:r>
      <w:r w:rsidR="00563E8A">
        <w:rPr>
          <w:rFonts w:ascii="Arial" w:hAnsi="Arial" w:cs="Arial"/>
        </w:rPr>
        <w:t>2</w:t>
      </w:r>
      <w:r w:rsidRPr="00A409EB">
        <w:rPr>
          <w:rFonts w:ascii="Arial" w:hAnsi="Arial" w:cs="Arial"/>
          <w:lang w:val="sr-Cyrl-CS"/>
        </w:rPr>
        <w:t xml:space="preserve"> од </w:t>
      </w:r>
      <w:r w:rsidR="00563E8A">
        <w:rPr>
          <w:rFonts w:ascii="Arial" w:hAnsi="Arial" w:cs="Arial"/>
          <w:lang w:val="sr-Cyrl-CS"/>
        </w:rPr>
        <w:t>04</w:t>
      </w:r>
      <w:r w:rsidRPr="00A409EB">
        <w:rPr>
          <w:rFonts w:ascii="Arial" w:hAnsi="Arial" w:cs="Arial"/>
          <w:lang w:val="sr-Cyrl-CS"/>
        </w:rPr>
        <w:t>.0</w:t>
      </w:r>
      <w:r w:rsidR="00563E8A">
        <w:rPr>
          <w:rFonts w:ascii="Arial" w:hAnsi="Arial" w:cs="Arial"/>
          <w:lang w:val="sr-Cyrl-CS"/>
        </w:rPr>
        <w:t>3</w:t>
      </w:r>
      <w:r w:rsidRPr="00A409EB">
        <w:rPr>
          <w:rFonts w:ascii="Arial" w:hAnsi="Arial" w:cs="Arial"/>
          <w:lang w:val="sr-Cyrl-CS"/>
        </w:rPr>
        <w:t>.20</w:t>
      </w:r>
      <w:r w:rsidRPr="00A409EB">
        <w:rPr>
          <w:rFonts w:ascii="Arial" w:hAnsi="Arial" w:cs="Arial"/>
        </w:rPr>
        <w:t>2</w:t>
      </w:r>
      <w:r w:rsidR="00563E8A">
        <w:rPr>
          <w:rFonts w:ascii="Arial" w:hAnsi="Arial" w:cs="Arial"/>
        </w:rPr>
        <w:t>2</w:t>
      </w:r>
      <w:r w:rsidRPr="00A409EB">
        <w:rPr>
          <w:rFonts w:ascii="Arial" w:hAnsi="Arial" w:cs="Arial"/>
          <w:lang w:val="sr-Cyrl-CS"/>
        </w:rPr>
        <w:t>.године, на који је дата сагласност Решењем Скупштине ГО Обреновац VII-01бр.020-</w:t>
      </w:r>
      <w:r w:rsidR="00563E8A">
        <w:rPr>
          <w:rFonts w:ascii="Arial" w:hAnsi="Arial" w:cs="Arial"/>
          <w:lang w:val="sr-Cyrl-CS"/>
        </w:rPr>
        <w:t>22</w:t>
      </w:r>
      <w:r w:rsidRPr="00A409EB">
        <w:rPr>
          <w:rFonts w:ascii="Arial" w:hAnsi="Arial" w:cs="Arial"/>
          <w:lang w:val="sr-Cyrl-CS"/>
        </w:rPr>
        <w:t xml:space="preserve"> од </w:t>
      </w:r>
      <w:r w:rsidR="00563E8A">
        <w:rPr>
          <w:rFonts w:ascii="Arial" w:hAnsi="Arial" w:cs="Arial"/>
          <w:lang w:val="sr-Cyrl-CS"/>
        </w:rPr>
        <w:t>15</w:t>
      </w:r>
      <w:r w:rsidRPr="00A409EB">
        <w:rPr>
          <w:rFonts w:ascii="Arial" w:hAnsi="Arial" w:cs="Arial"/>
          <w:lang w:val="sr-Cyrl-CS"/>
        </w:rPr>
        <w:t>.</w:t>
      </w:r>
      <w:r w:rsidR="00563E8A">
        <w:rPr>
          <w:rFonts w:ascii="Arial" w:hAnsi="Arial" w:cs="Arial"/>
          <w:lang w:val="sr-Cyrl-CS"/>
        </w:rPr>
        <w:t xml:space="preserve"> март</w:t>
      </w:r>
      <w:r w:rsidRPr="00A409EB">
        <w:rPr>
          <w:rFonts w:ascii="Arial" w:hAnsi="Arial" w:cs="Arial"/>
          <w:lang w:val="sr-Cyrl-CS"/>
        </w:rPr>
        <w:t>а 20</w:t>
      </w:r>
      <w:r w:rsidRPr="00A409EB">
        <w:rPr>
          <w:rFonts w:ascii="Arial" w:hAnsi="Arial" w:cs="Arial"/>
        </w:rPr>
        <w:t>2</w:t>
      </w:r>
      <w:r w:rsidR="00563E8A">
        <w:rPr>
          <w:rFonts w:ascii="Arial" w:hAnsi="Arial" w:cs="Arial"/>
        </w:rPr>
        <w:t>2</w:t>
      </w:r>
      <w:r w:rsidRPr="00A409EB">
        <w:rPr>
          <w:rFonts w:ascii="Arial" w:hAnsi="Arial" w:cs="Arial"/>
          <w:lang w:val="sr-Cyrl-CS"/>
        </w:rPr>
        <w:t>. године.</w:t>
      </w:r>
    </w:p>
    <w:p w:rsidR="00F4195D" w:rsidRDefault="00F4195D" w:rsidP="00BF085C">
      <w:pPr>
        <w:rPr>
          <w:rFonts w:ascii="Times New Roman" w:hAnsi="Times New Roman" w:cs="Times New Roman"/>
          <w:sz w:val="24"/>
          <w:szCs w:val="24"/>
        </w:rPr>
      </w:pPr>
    </w:p>
    <w:p w:rsidR="00F4195D" w:rsidRDefault="00F4195D" w:rsidP="00BF085C">
      <w:pPr>
        <w:rPr>
          <w:rFonts w:ascii="Times New Roman" w:hAnsi="Times New Roman" w:cs="Times New Roman"/>
          <w:b/>
          <w:sz w:val="24"/>
          <w:szCs w:val="24"/>
        </w:rPr>
      </w:pPr>
      <w:r w:rsidRPr="00F4195D">
        <w:rPr>
          <w:rFonts w:ascii="Times New Roman" w:hAnsi="Times New Roman" w:cs="Times New Roman"/>
          <w:b/>
          <w:sz w:val="24"/>
          <w:szCs w:val="24"/>
        </w:rPr>
        <w:t>II ОБРАЗЛОЖЕЊЕ ПОСЛОВАЊА</w:t>
      </w:r>
    </w:p>
    <w:p w:rsidR="00B579F8" w:rsidRPr="00A409EB" w:rsidRDefault="00B579F8" w:rsidP="00B579F8">
      <w:pPr>
        <w:rPr>
          <w:rFonts w:ascii="Arial" w:hAnsi="Arial" w:cs="Arial"/>
          <w:iCs/>
        </w:rPr>
      </w:pPr>
      <w:r w:rsidRPr="00A409EB">
        <w:rPr>
          <w:rFonts w:ascii="Arial" w:hAnsi="Arial" w:cs="Arial"/>
          <w:iCs/>
        </w:rPr>
        <w:t>ЈКП ''Обреновац'' Обреновац је,у посматраном периоду, без застоја и проблема у пословању</w:t>
      </w:r>
      <w:r>
        <w:rPr>
          <w:rFonts w:ascii="Arial" w:hAnsi="Arial" w:cs="Arial"/>
          <w:iCs/>
        </w:rPr>
        <w:t xml:space="preserve"> </w:t>
      </w:r>
      <w:r w:rsidRPr="00A409EB">
        <w:rPr>
          <w:rFonts w:ascii="Arial" w:hAnsi="Arial" w:cs="Arial"/>
          <w:iCs/>
        </w:rPr>
        <w:t xml:space="preserve">вршило  делатност од општег интереса. </w:t>
      </w:r>
    </w:p>
    <w:p w:rsidR="00B579F8" w:rsidRDefault="00B579F8" w:rsidP="00B579F8">
      <w:pPr>
        <w:rPr>
          <w:rFonts w:ascii="Arial" w:hAnsi="Arial" w:cs="Arial"/>
          <w:iCs/>
        </w:rPr>
      </w:pPr>
      <w:r w:rsidRPr="00A409EB">
        <w:rPr>
          <w:rFonts w:ascii="Arial" w:hAnsi="Arial" w:cs="Arial"/>
          <w:iCs/>
        </w:rPr>
        <w:t>На основу усвојених Програма и појединачних планова сектора одржавања јавних зелених површина,</w:t>
      </w:r>
      <w:r w:rsidR="001A55D2">
        <w:rPr>
          <w:rFonts w:ascii="Arial" w:hAnsi="Arial" w:cs="Arial"/>
          <w:iCs/>
        </w:rPr>
        <w:t xml:space="preserve"> </w:t>
      </w:r>
      <w:r w:rsidRPr="00A409EB">
        <w:rPr>
          <w:rFonts w:ascii="Arial" w:hAnsi="Arial" w:cs="Arial"/>
          <w:iCs/>
        </w:rPr>
        <w:t>комуналне</w:t>
      </w:r>
      <w:r w:rsidR="001A55D2">
        <w:rPr>
          <w:rFonts w:ascii="Arial" w:hAnsi="Arial" w:cs="Arial"/>
          <w:iCs/>
        </w:rPr>
        <w:t xml:space="preserve"> </w:t>
      </w:r>
      <w:r w:rsidRPr="00A409EB">
        <w:rPr>
          <w:rFonts w:ascii="Arial" w:hAnsi="Arial" w:cs="Arial"/>
          <w:iCs/>
        </w:rPr>
        <w:t>хигијене</w:t>
      </w:r>
      <w:r w:rsidR="004C0D38">
        <w:rPr>
          <w:rFonts w:ascii="Arial" w:hAnsi="Arial" w:cs="Arial"/>
          <w:iCs/>
        </w:rPr>
        <w:t>,</w:t>
      </w:r>
      <w:r w:rsidRPr="00A409EB">
        <w:rPr>
          <w:rFonts w:ascii="Arial" w:hAnsi="Arial" w:cs="Arial"/>
          <w:iCs/>
        </w:rPr>
        <w:t xml:space="preserve">  чишћења дивљих депонија</w:t>
      </w:r>
      <w:r w:rsidR="004C0D38">
        <w:rPr>
          <w:rFonts w:ascii="Arial" w:hAnsi="Arial" w:cs="Arial"/>
          <w:iCs/>
        </w:rPr>
        <w:t xml:space="preserve"> и  одржавања урбаног мобилијара </w:t>
      </w:r>
      <w:r w:rsidRPr="00A409EB">
        <w:rPr>
          <w:rFonts w:ascii="Arial" w:hAnsi="Arial" w:cs="Arial"/>
          <w:iCs/>
        </w:rPr>
        <w:t>све активности и операције  које су дефинисане су и реализоване.</w:t>
      </w:r>
    </w:p>
    <w:p w:rsidR="008E481C" w:rsidRDefault="008E481C" w:rsidP="00BF085C">
      <w:pPr>
        <w:rPr>
          <w:rFonts w:ascii="Times New Roman" w:hAnsi="Times New Roman" w:cs="Times New Roman"/>
          <w:i/>
          <w:sz w:val="24"/>
          <w:szCs w:val="24"/>
        </w:rPr>
      </w:pPr>
    </w:p>
    <w:p w:rsidR="006B0A3C" w:rsidRPr="006B0A3C" w:rsidRDefault="006B0A3C" w:rsidP="00BF085C">
      <w:pPr>
        <w:rPr>
          <w:rFonts w:ascii="Times New Roman" w:hAnsi="Times New Roman" w:cs="Times New Roman"/>
          <w:i/>
          <w:sz w:val="24"/>
          <w:szCs w:val="24"/>
        </w:rPr>
      </w:pPr>
    </w:p>
    <w:p w:rsidR="00180B47" w:rsidRPr="00180B47" w:rsidRDefault="00180B47" w:rsidP="00180B47">
      <w:pPr>
        <w:rPr>
          <w:rFonts w:ascii="Times New Roman" w:hAnsi="Times New Roman" w:cs="Times New Roman"/>
          <w:b/>
          <w:sz w:val="24"/>
          <w:szCs w:val="24"/>
        </w:rPr>
      </w:pPr>
      <w:r w:rsidRPr="00180B47">
        <w:rPr>
          <w:rFonts w:ascii="Times New Roman" w:hAnsi="Times New Roman" w:cs="Times New Roman"/>
          <w:b/>
          <w:sz w:val="24"/>
          <w:szCs w:val="24"/>
        </w:rPr>
        <w:t xml:space="preserve">III ОБРАЗЛОЖЕЊЕ </w:t>
      </w:r>
      <w:r>
        <w:rPr>
          <w:rFonts w:ascii="Times New Roman" w:hAnsi="Times New Roman" w:cs="Times New Roman"/>
          <w:b/>
          <w:sz w:val="24"/>
          <w:szCs w:val="24"/>
        </w:rPr>
        <w:t>ОБРАЗАЦА</w:t>
      </w:r>
    </w:p>
    <w:p w:rsidR="008E481C" w:rsidRDefault="008E481C" w:rsidP="00BF085C">
      <w:pPr>
        <w:rPr>
          <w:rFonts w:ascii="Times New Roman" w:hAnsi="Times New Roman" w:cs="Times New Roman"/>
          <w:sz w:val="24"/>
          <w:szCs w:val="24"/>
        </w:rPr>
      </w:pPr>
      <w:r>
        <w:rPr>
          <w:rFonts w:ascii="Times New Roman" w:hAnsi="Times New Roman" w:cs="Times New Roman"/>
          <w:sz w:val="24"/>
          <w:szCs w:val="24"/>
        </w:rPr>
        <w:t>1. БИЛАНС УСПЕХА</w:t>
      </w:r>
    </w:p>
    <w:p w:rsidR="00B579F8" w:rsidRPr="00FE5A45" w:rsidRDefault="00B579F8" w:rsidP="00B579F8">
      <w:pPr>
        <w:jc w:val="both"/>
        <w:rPr>
          <w:rFonts w:ascii="Arial" w:hAnsi="Arial" w:cs="Arial"/>
        </w:rPr>
      </w:pPr>
      <w:r w:rsidRPr="00FE5A45">
        <w:rPr>
          <w:rFonts w:ascii="Arial" w:hAnsi="Arial" w:cs="Arial"/>
        </w:rPr>
        <w:t xml:space="preserve">Пословни приходи су остварени у износу од </w:t>
      </w:r>
      <w:r w:rsidR="0081029D" w:rsidRPr="00FE5A45">
        <w:rPr>
          <w:rFonts w:ascii="Arial" w:hAnsi="Arial" w:cs="Arial"/>
        </w:rPr>
        <w:t>120</w:t>
      </w:r>
      <w:r w:rsidRPr="00FE5A45">
        <w:rPr>
          <w:rFonts w:ascii="Arial" w:hAnsi="Arial" w:cs="Arial"/>
        </w:rPr>
        <w:t>.</w:t>
      </w:r>
      <w:r w:rsidR="0081029D" w:rsidRPr="00FE5A45">
        <w:rPr>
          <w:rFonts w:ascii="Arial" w:hAnsi="Arial" w:cs="Arial"/>
        </w:rPr>
        <w:t>989</w:t>
      </w:r>
      <w:r w:rsidRPr="00FE5A45">
        <w:rPr>
          <w:rFonts w:ascii="Arial" w:hAnsi="Arial" w:cs="Arial"/>
        </w:rPr>
        <w:t xml:space="preserve"> хиљ.динара (чине их приходи од продаје робе – </w:t>
      </w:r>
      <w:r w:rsidR="0081029D" w:rsidRPr="00FE5A45">
        <w:rPr>
          <w:rFonts w:ascii="Arial" w:hAnsi="Arial" w:cs="Arial"/>
        </w:rPr>
        <w:t>837</w:t>
      </w:r>
      <w:r w:rsidRPr="00FE5A45">
        <w:rPr>
          <w:rFonts w:ascii="Arial" w:hAnsi="Arial" w:cs="Arial"/>
        </w:rPr>
        <w:t xml:space="preserve"> хиљ.динара, приходи од продаје производа и услуга – </w:t>
      </w:r>
      <w:r w:rsidR="0081029D" w:rsidRPr="00FE5A45">
        <w:rPr>
          <w:rFonts w:ascii="Arial" w:hAnsi="Arial" w:cs="Arial"/>
        </w:rPr>
        <w:t>105</w:t>
      </w:r>
      <w:r w:rsidRPr="00FE5A45">
        <w:rPr>
          <w:rFonts w:ascii="Arial" w:hAnsi="Arial" w:cs="Arial"/>
        </w:rPr>
        <w:t>.</w:t>
      </w:r>
      <w:r w:rsidR="0081029D" w:rsidRPr="00FE5A45">
        <w:rPr>
          <w:rFonts w:ascii="Arial" w:hAnsi="Arial" w:cs="Arial"/>
        </w:rPr>
        <w:t xml:space="preserve">257 </w:t>
      </w:r>
      <w:r w:rsidRPr="00FE5A45">
        <w:rPr>
          <w:rFonts w:ascii="Arial" w:hAnsi="Arial" w:cs="Arial"/>
        </w:rPr>
        <w:t xml:space="preserve">хиљ.динара  и </w:t>
      </w:r>
      <w:r w:rsidR="0081029D" w:rsidRPr="00FE5A45">
        <w:rPr>
          <w:rFonts w:ascii="Arial" w:hAnsi="Arial" w:cs="Arial"/>
        </w:rPr>
        <w:t>остали</w:t>
      </w:r>
      <w:r w:rsidRPr="00FE5A45">
        <w:rPr>
          <w:rFonts w:ascii="Arial" w:hAnsi="Arial" w:cs="Arial"/>
        </w:rPr>
        <w:t xml:space="preserve"> пословни приходи – </w:t>
      </w:r>
      <w:r w:rsidR="0081029D" w:rsidRPr="00FE5A45">
        <w:rPr>
          <w:rFonts w:ascii="Arial" w:hAnsi="Arial" w:cs="Arial"/>
        </w:rPr>
        <w:t>14</w:t>
      </w:r>
      <w:r w:rsidRPr="00FE5A45">
        <w:rPr>
          <w:rFonts w:ascii="Arial" w:hAnsi="Arial" w:cs="Arial"/>
        </w:rPr>
        <w:t>.</w:t>
      </w:r>
      <w:r w:rsidR="0081029D" w:rsidRPr="00FE5A45">
        <w:rPr>
          <w:rFonts w:ascii="Arial" w:hAnsi="Arial" w:cs="Arial"/>
        </w:rPr>
        <w:t>895</w:t>
      </w:r>
      <w:r w:rsidRPr="00FE5A45">
        <w:rPr>
          <w:rFonts w:ascii="Arial" w:hAnsi="Arial" w:cs="Arial"/>
        </w:rPr>
        <w:t xml:space="preserve"> хиљ.динара).</w:t>
      </w:r>
    </w:p>
    <w:p w:rsidR="00A602B1" w:rsidRDefault="00B579F8" w:rsidP="00B579F8">
      <w:pPr>
        <w:jc w:val="both"/>
        <w:rPr>
          <w:rFonts w:ascii="Arial" w:hAnsi="Arial" w:cs="Arial"/>
        </w:rPr>
      </w:pPr>
      <w:r w:rsidRPr="00FE5A45">
        <w:rPr>
          <w:rFonts w:ascii="Arial" w:hAnsi="Arial" w:cs="Arial"/>
        </w:rPr>
        <w:t xml:space="preserve">Пословни расходи су реализовани у висини од </w:t>
      </w:r>
      <w:r w:rsidR="001F53AB" w:rsidRPr="00FE5A45">
        <w:rPr>
          <w:rFonts w:ascii="Arial" w:hAnsi="Arial" w:cs="Arial"/>
        </w:rPr>
        <w:t>147</w:t>
      </w:r>
      <w:r w:rsidRPr="00FE5A45">
        <w:rPr>
          <w:rFonts w:ascii="Arial" w:hAnsi="Arial" w:cs="Arial"/>
        </w:rPr>
        <w:t>.</w:t>
      </w:r>
      <w:r w:rsidR="001F53AB" w:rsidRPr="00FE5A45">
        <w:rPr>
          <w:rFonts w:ascii="Arial" w:hAnsi="Arial" w:cs="Arial"/>
        </w:rPr>
        <w:t xml:space="preserve">708 </w:t>
      </w:r>
      <w:r w:rsidRPr="00FE5A45">
        <w:rPr>
          <w:rFonts w:ascii="Arial" w:hAnsi="Arial" w:cs="Arial"/>
        </w:rPr>
        <w:t>хиљ.динара.</w:t>
      </w:r>
    </w:p>
    <w:p w:rsidR="00B579F8" w:rsidRPr="00FE5A45" w:rsidRDefault="00B579F8" w:rsidP="00B579F8">
      <w:pPr>
        <w:jc w:val="both"/>
        <w:rPr>
          <w:rFonts w:ascii="Arial" w:hAnsi="Arial" w:cs="Arial"/>
        </w:rPr>
      </w:pPr>
      <w:r w:rsidRPr="00FE5A45">
        <w:rPr>
          <w:rFonts w:ascii="Arial" w:hAnsi="Arial" w:cs="Arial"/>
        </w:rPr>
        <w:t xml:space="preserve">Разлика између пословних прихода и пословних расхода је пословни </w:t>
      </w:r>
      <w:r w:rsidR="001F53AB" w:rsidRPr="00FE5A45">
        <w:rPr>
          <w:rFonts w:ascii="Arial" w:hAnsi="Arial" w:cs="Arial"/>
        </w:rPr>
        <w:t>губ</w:t>
      </w:r>
      <w:r w:rsidRPr="00FE5A45">
        <w:rPr>
          <w:rFonts w:ascii="Arial" w:hAnsi="Arial" w:cs="Arial"/>
        </w:rPr>
        <w:t>итак</w:t>
      </w:r>
      <w:r w:rsidR="001F53AB" w:rsidRPr="00FE5A45">
        <w:rPr>
          <w:rFonts w:ascii="Arial" w:hAnsi="Arial" w:cs="Arial"/>
        </w:rPr>
        <w:t xml:space="preserve"> </w:t>
      </w:r>
      <w:r w:rsidRPr="00FE5A45">
        <w:rPr>
          <w:rFonts w:ascii="Arial" w:hAnsi="Arial" w:cs="Arial"/>
        </w:rPr>
        <w:t xml:space="preserve">у висини од </w:t>
      </w:r>
      <w:r w:rsidR="001F53AB" w:rsidRPr="00FE5A45">
        <w:rPr>
          <w:rFonts w:ascii="Arial" w:hAnsi="Arial" w:cs="Arial"/>
        </w:rPr>
        <w:t xml:space="preserve">26.719 </w:t>
      </w:r>
      <w:r w:rsidRPr="00FE5A45">
        <w:rPr>
          <w:rFonts w:ascii="Arial" w:hAnsi="Arial" w:cs="Arial"/>
        </w:rPr>
        <w:t>хиљ.динара.</w:t>
      </w:r>
    </w:p>
    <w:p w:rsidR="00B579F8" w:rsidRPr="00FE5A45" w:rsidRDefault="00B579F8" w:rsidP="00B579F8">
      <w:pPr>
        <w:jc w:val="both"/>
        <w:rPr>
          <w:rFonts w:ascii="Arial" w:hAnsi="Arial" w:cs="Arial"/>
        </w:rPr>
      </w:pPr>
      <w:r w:rsidRPr="00FE5A45">
        <w:rPr>
          <w:rFonts w:ascii="Arial" w:hAnsi="Arial" w:cs="Arial"/>
        </w:rPr>
        <w:t>Разлика између финансијских прихода (1.</w:t>
      </w:r>
      <w:r w:rsidR="008A63DB" w:rsidRPr="00FE5A45">
        <w:rPr>
          <w:rFonts w:ascii="Arial" w:hAnsi="Arial" w:cs="Arial"/>
        </w:rPr>
        <w:t>654</w:t>
      </w:r>
      <w:r w:rsidRPr="00FE5A45">
        <w:rPr>
          <w:rFonts w:ascii="Arial" w:hAnsi="Arial" w:cs="Arial"/>
        </w:rPr>
        <w:t xml:space="preserve"> хиљ.динара) и финансијских расхода (</w:t>
      </w:r>
      <w:r w:rsidR="008A63DB" w:rsidRPr="00FE5A45">
        <w:rPr>
          <w:rFonts w:ascii="Arial" w:hAnsi="Arial" w:cs="Arial"/>
        </w:rPr>
        <w:t>895</w:t>
      </w:r>
      <w:r w:rsidRPr="00FE5A45">
        <w:rPr>
          <w:rFonts w:ascii="Arial" w:hAnsi="Arial" w:cs="Arial"/>
        </w:rPr>
        <w:t xml:space="preserve"> хиљ.динара) је добитак из финансирања у износу од </w:t>
      </w:r>
      <w:r w:rsidR="008A63DB" w:rsidRPr="00FE5A45">
        <w:rPr>
          <w:rFonts w:ascii="Arial" w:hAnsi="Arial" w:cs="Arial"/>
        </w:rPr>
        <w:t>759</w:t>
      </w:r>
      <w:r w:rsidRPr="00FE5A45">
        <w:rPr>
          <w:rFonts w:ascii="Arial" w:hAnsi="Arial" w:cs="Arial"/>
        </w:rPr>
        <w:t xml:space="preserve"> хиљ.динара.</w:t>
      </w:r>
    </w:p>
    <w:p w:rsidR="00A90584" w:rsidRPr="00FE5A45" w:rsidRDefault="00A90584" w:rsidP="00B579F8">
      <w:pPr>
        <w:jc w:val="both"/>
        <w:rPr>
          <w:rFonts w:ascii="Arial" w:hAnsi="Arial" w:cs="Arial"/>
        </w:rPr>
      </w:pPr>
      <w:r w:rsidRPr="00FE5A45">
        <w:rPr>
          <w:rFonts w:ascii="Arial" w:hAnsi="Arial" w:cs="Arial"/>
        </w:rPr>
        <w:t xml:space="preserve">Укупни приходи износе </w:t>
      </w:r>
      <w:r w:rsidR="00F40040" w:rsidRPr="00FE5A45">
        <w:rPr>
          <w:rFonts w:ascii="Arial" w:hAnsi="Arial" w:cs="Arial"/>
        </w:rPr>
        <w:t>125.469 хиљ.динара и чине их пословни приходи (120.989 хиљ.динара), финансијски приходи (1.654 хиљ.динара), приходи од усклађивања вредности остале имовине која се исказује по фер вредности кроз биланс успеха (1.371 хиљ.динара) и остали приходи (1.455 хиљ.динара).</w:t>
      </w:r>
    </w:p>
    <w:p w:rsidR="00F40040" w:rsidRPr="00FE5A45" w:rsidRDefault="00F40040" w:rsidP="00B579F8">
      <w:pPr>
        <w:jc w:val="both"/>
        <w:rPr>
          <w:rFonts w:ascii="Arial" w:hAnsi="Arial" w:cs="Arial"/>
        </w:rPr>
      </w:pPr>
      <w:r w:rsidRPr="00FE5A45">
        <w:rPr>
          <w:rFonts w:ascii="Arial" w:hAnsi="Arial" w:cs="Arial"/>
        </w:rPr>
        <w:t xml:space="preserve">Укупни расходи износе  </w:t>
      </w:r>
      <w:r w:rsidR="00EE21C3" w:rsidRPr="00FE5A45">
        <w:rPr>
          <w:rFonts w:ascii="Arial" w:hAnsi="Arial" w:cs="Arial"/>
        </w:rPr>
        <w:t>149.971 хиљ.динара и чине их пословни расходи (147.708 хиљ.динара), финансијски расходи (895 хиљ.динара) и остали расходи (1.368 хиљ.динара).</w:t>
      </w:r>
    </w:p>
    <w:p w:rsidR="00EE21C3" w:rsidRPr="00FE5A45" w:rsidRDefault="00EE21C3" w:rsidP="00B579F8">
      <w:pPr>
        <w:jc w:val="both"/>
        <w:rPr>
          <w:rFonts w:ascii="Arial" w:hAnsi="Arial" w:cs="Arial"/>
        </w:rPr>
      </w:pPr>
      <w:r w:rsidRPr="00FE5A45">
        <w:rPr>
          <w:rFonts w:ascii="Arial" w:hAnsi="Arial" w:cs="Arial"/>
        </w:rPr>
        <w:t xml:space="preserve">Разлика између укупних расхода и укупних прихода у посматраном периоду је губитак из редовног пословања пре опорезивања и износи 24.502 хиљ.динара, 81% у односу на планирани губитак пре опорезивања.  </w:t>
      </w:r>
    </w:p>
    <w:p w:rsidR="008E481C" w:rsidRPr="001967D5" w:rsidRDefault="008E481C" w:rsidP="00B579F8">
      <w:pPr>
        <w:jc w:val="both"/>
        <w:rPr>
          <w:rFonts w:ascii="Times New Roman" w:hAnsi="Times New Roman" w:cs="Times New Roman"/>
          <w:sz w:val="24"/>
          <w:szCs w:val="24"/>
        </w:rPr>
      </w:pPr>
    </w:p>
    <w:p w:rsidR="008E481C" w:rsidRDefault="008E481C" w:rsidP="00BF085C">
      <w:pPr>
        <w:rPr>
          <w:rFonts w:ascii="Times New Roman" w:hAnsi="Times New Roman" w:cs="Times New Roman"/>
          <w:sz w:val="24"/>
          <w:szCs w:val="24"/>
        </w:rPr>
      </w:pPr>
      <w:r>
        <w:rPr>
          <w:rFonts w:ascii="Times New Roman" w:hAnsi="Times New Roman" w:cs="Times New Roman"/>
          <w:sz w:val="24"/>
          <w:szCs w:val="24"/>
        </w:rPr>
        <w:t>2. БИЛАНС СТАЊА</w:t>
      </w:r>
    </w:p>
    <w:p w:rsidR="008B3C60" w:rsidRPr="00D50DF5" w:rsidRDefault="008B3C60" w:rsidP="008B3C60">
      <w:pPr>
        <w:jc w:val="both"/>
        <w:rPr>
          <w:rFonts w:ascii="Arial" w:hAnsi="Arial" w:cs="Arial"/>
          <w:iCs/>
        </w:rPr>
      </w:pPr>
      <w:r w:rsidRPr="008D66ED">
        <w:rPr>
          <w:rFonts w:ascii="Arial" w:hAnsi="Arial" w:cs="Arial"/>
          <w:iCs/>
        </w:rPr>
        <w:t xml:space="preserve">Стална имовина на крају </w:t>
      </w:r>
      <w:r w:rsidR="001967D5" w:rsidRPr="008D66ED">
        <w:rPr>
          <w:rFonts w:ascii="Arial" w:hAnsi="Arial" w:cs="Arial"/>
          <w:iCs/>
        </w:rPr>
        <w:t xml:space="preserve">првог </w:t>
      </w:r>
      <w:r w:rsidRPr="008D66ED">
        <w:rPr>
          <w:rFonts w:ascii="Arial" w:hAnsi="Arial" w:cs="Arial"/>
          <w:iCs/>
        </w:rPr>
        <w:t>квартала  202</w:t>
      </w:r>
      <w:r w:rsidR="001967D5" w:rsidRPr="008D66ED">
        <w:rPr>
          <w:rFonts w:ascii="Arial" w:hAnsi="Arial" w:cs="Arial"/>
          <w:iCs/>
        </w:rPr>
        <w:t>2</w:t>
      </w:r>
      <w:r w:rsidRPr="008D66ED">
        <w:rPr>
          <w:rFonts w:ascii="Arial" w:hAnsi="Arial" w:cs="Arial"/>
          <w:iCs/>
        </w:rPr>
        <w:t xml:space="preserve">.године је </w:t>
      </w:r>
      <w:r w:rsidR="008D66ED" w:rsidRPr="008D66ED">
        <w:rPr>
          <w:rFonts w:ascii="Arial" w:hAnsi="Arial" w:cs="Arial"/>
          <w:iCs/>
        </w:rPr>
        <w:t>смањена</w:t>
      </w:r>
      <w:r w:rsidR="001967D5" w:rsidRPr="008D66ED">
        <w:rPr>
          <w:rFonts w:ascii="Arial" w:hAnsi="Arial" w:cs="Arial"/>
          <w:iCs/>
        </w:rPr>
        <w:t xml:space="preserve"> </w:t>
      </w:r>
      <w:r w:rsidRPr="008D66ED">
        <w:rPr>
          <w:rFonts w:ascii="Arial" w:hAnsi="Arial" w:cs="Arial"/>
          <w:iCs/>
        </w:rPr>
        <w:t xml:space="preserve">у односу на стање </w:t>
      </w:r>
      <w:r w:rsidR="008D66ED" w:rsidRPr="008D66ED">
        <w:rPr>
          <w:rFonts w:ascii="Arial" w:hAnsi="Arial" w:cs="Arial"/>
          <w:iCs/>
        </w:rPr>
        <w:t xml:space="preserve">на крају </w:t>
      </w:r>
      <w:r w:rsidRPr="008D66ED">
        <w:rPr>
          <w:rFonts w:ascii="Arial" w:hAnsi="Arial" w:cs="Arial"/>
          <w:iCs/>
        </w:rPr>
        <w:t>202</w:t>
      </w:r>
      <w:r w:rsidR="008D66ED" w:rsidRPr="008D66ED">
        <w:rPr>
          <w:rFonts w:ascii="Arial" w:hAnsi="Arial" w:cs="Arial"/>
          <w:iCs/>
        </w:rPr>
        <w:t>1</w:t>
      </w:r>
      <w:r w:rsidRPr="008D66ED">
        <w:rPr>
          <w:rFonts w:ascii="Arial" w:hAnsi="Arial" w:cs="Arial"/>
          <w:iCs/>
        </w:rPr>
        <w:t xml:space="preserve">.године </w:t>
      </w:r>
      <w:r w:rsidR="008D66ED">
        <w:rPr>
          <w:rFonts w:ascii="Arial" w:hAnsi="Arial" w:cs="Arial"/>
          <w:iCs/>
        </w:rPr>
        <w:t xml:space="preserve">због смањења вредности на постројењу и опреми, </w:t>
      </w:r>
      <w:r w:rsidR="00D50DF5">
        <w:rPr>
          <w:rFonts w:ascii="Arial" w:hAnsi="Arial" w:cs="Arial"/>
          <w:iCs/>
        </w:rPr>
        <w:t xml:space="preserve">а због обрачуна и </w:t>
      </w:r>
      <w:r w:rsidR="00D50DF5" w:rsidRPr="00D50DF5">
        <w:rPr>
          <w:rFonts w:ascii="Arial" w:hAnsi="Arial" w:cs="Arial"/>
          <w:iCs/>
        </w:rPr>
        <w:t xml:space="preserve">књижења трошкова амортизације.  </w:t>
      </w:r>
      <w:r w:rsidRPr="00D50DF5">
        <w:rPr>
          <w:rFonts w:ascii="Arial" w:hAnsi="Arial" w:cs="Arial"/>
          <w:iCs/>
        </w:rPr>
        <w:t xml:space="preserve">  </w:t>
      </w:r>
    </w:p>
    <w:p w:rsidR="008B3C60" w:rsidRPr="00D50DF5" w:rsidRDefault="008B3C60" w:rsidP="008B3C60">
      <w:pPr>
        <w:jc w:val="both"/>
        <w:rPr>
          <w:rFonts w:ascii="Arial" w:hAnsi="Arial" w:cs="Arial"/>
          <w:iCs/>
        </w:rPr>
      </w:pPr>
      <w:r w:rsidRPr="00D50DF5">
        <w:rPr>
          <w:rFonts w:ascii="Arial" w:hAnsi="Arial" w:cs="Arial"/>
          <w:iCs/>
        </w:rPr>
        <w:t>Обртна имовина у</w:t>
      </w:r>
      <w:r w:rsidR="001967D5" w:rsidRPr="00D50DF5">
        <w:rPr>
          <w:rFonts w:ascii="Arial" w:hAnsi="Arial" w:cs="Arial"/>
          <w:iCs/>
        </w:rPr>
        <w:t xml:space="preserve"> првом кварталу </w:t>
      </w:r>
      <w:r w:rsidRPr="00D50DF5">
        <w:rPr>
          <w:rFonts w:ascii="Arial" w:hAnsi="Arial" w:cs="Arial"/>
          <w:iCs/>
        </w:rPr>
        <w:t>202</w:t>
      </w:r>
      <w:r w:rsidR="001967D5" w:rsidRPr="00D50DF5">
        <w:rPr>
          <w:rFonts w:ascii="Arial" w:hAnsi="Arial" w:cs="Arial"/>
          <w:iCs/>
        </w:rPr>
        <w:t>2</w:t>
      </w:r>
      <w:r w:rsidRPr="00D50DF5">
        <w:rPr>
          <w:rFonts w:ascii="Arial" w:hAnsi="Arial" w:cs="Arial"/>
          <w:iCs/>
        </w:rPr>
        <w:t xml:space="preserve">. </w:t>
      </w:r>
      <w:r w:rsidR="001967D5" w:rsidRPr="00D50DF5">
        <w:rPr>
          <w:rFonts w:ascii="Arial" w:hAnsi="Arial" w:cs="Arial"/>
          <w:iCs/>
        </w:rPr>
        <w:t>г</w:t>
      </w:r>
      <w:r w:rsidRPr="00D50DF5">
        <w:rPr>
          <w:rFonts w:ascii="Arial" w:hAnsi="Arial" w:cs="Arial"/>
          <w:iCs/>
        </w:rPr>
        <w:t>один</w:t>
      </w:r>
      <w:r w:rsidR="001967D5" w:rsidRPr="00D50DF5">
        <w:rPr>
          <w:rFonts w:ascii="Arial" w:hAnsi="Arial" w:cs="Arial"/>
          <w:iCs/>
        </w:rPr>
        <w:t xml:space="preserve">е </w:t>
      </w:r>
      <w:r w:rsidRPr="00D50DF5">
        <w:rPr>
          <w:rFonts w:ascii="Arial" w:hAnsi="Arial" w:cs="Arial"/>
          <w:iCs/>
        </w:rPr>
        <w:t>је</w:t>
      </w:r>
      <w:r w:rsidR="001967D5" w:rsidRPr="00D50DF5">
        <w:rPr>
          <w:rFonts w:ascii="Arial" w:hAnsi="Arial" w:cs="Arial"/>
          <w:iCs/>
        </w:rPr>
        <w:t xml:space="preserve"> </w:t>
      </w:r>
      <w:r w:rsidRPr="00D50DF5">
        <w:rPr>
          <w:rFonts w:ascii="Arial" w:hAnsi="Arial" w:cs="Arial"/>
          <w:iCs/>
        </w:rPr>
        <w:t xml:space="preserve">смањена у односу на </w:t>
      </w:r>
      <w:r w:rsidR="001967D5" w:rsidRPr="00D50DF5">
        <w:rPr>
          <w:rFonts w:ascii="Arial" w:hAnsi="Arial" w:cs="Arial"/>
          <w:iCs/>
        </w:rPr>
        <w:t>планиране вредности, смањена су потраживања по основу продаје производа и услуга.</w:t>
      </w:r>
    </w:p>
    <w:p w:rsidR="008B3C60" w:rsidRPr="00D50DF5" w:rsidRDefault="008B3C60" w:rsidP="008B3C60">
      <w:pPr>
        <w:jc w:val="both"/>
        <w:rPr>
          <w:rFonts w:ascii="Arial" w:hAnsi="Arial" w:cs="Arial"/>
          <w:iCs/>
        </w:rPr>
      </w:pPr>
      <w:r w:rsidRPr="00D50DF5">
        <w:rPr>
          <w:rFonts w:ascii="Arial" w:hAnsi="Arial" w:cs="Arial"/>
          <w:iCs/>
        </w:rPr>
        <w:t>Укупну активу чине стална имовина и обртна имовина. Укупну пасиву чини капитал, дугорочна резервисања и обавезе, краткорочне обавезе и одложене пореске обавезе.</w:t>
      </w:r>
    </w:p>
    <w:p w:rsidR="008B3C60" w:rsidRPr="00D50DF5" w:rsidRDefault="008B3C60" w:rsidP="008B3C60">
      <w:pPr>
        <w:jc w:val="both"/>
        <w:rPr>
          <w:rFonts w:ascii="Arial" w:hAnsi="Arial" w:cs="Arial"/>
          <w:iCs/>
        </w:rPr>
      </w:pPr>
      <w:r w:rsidRPr="00D50DF5">
        <w:rPr>
          <w:rFonts w:ascii="Arial" w:hAnsi="Arial" w:cs="Arial"/>
          <w:iCs/>
        </w:rPr>
        <w:t>Вредност капитала је смањена у односу на вредност капитала на дан 31.12.202</w:t>
      </w:r>
      <w:r w:rsidR="001967D5" w:rsidRPr="00D50DF5">
        <w:rPr>
          <w:rFonts w:ascii="Arial" w:hAnsi="Arial" w:cs="Arial"/>
          <w:iCs/>
        </w:rPr>
        <w:t>1</w:t>
      </w:r>
      <w:r w:rsidRPr="00D50DF5">
        <w:rPr>
          <w:rFonts w:ascii="Arial" w:hAnsi="Arial" w:cs="Arial"/>
          <w:iCs/>
        </w:rPr>
        <w:t xml:space="preserve">.године због </w:t>
      </w:r>
      <w:r w:rsidR="001967D5" w:rsidRPr="00D50DF5">
        <w:rPr>
          <w:rFonts w:ascii="Arial" w:hAnsi="Arial" w:cs="Arial"/>
          <w:iCs/>
        </w:rPr>
        <w:t>оствареног губитка у првом кварталу текуће године.</w:t>
      </w:r>
      <w:r w:rsidRPr="00D50DF5">
        <w:rPr>
          <w:rFonts w:ascii="Arial" w:hAnsi="Arial" w:cs="Arial"/>
          <w:iCs/>
        </w:rPr>
        <w:t>.</w:t>
      </w:r>
    </w:p>
    <w:p w:rsidR="008B3C60" w:rsidRPr="00D50DF5" w:rsidRDefault="008B3C60" w:rsidP="008B3C60">
      <w:pPr>
        <w:jc w:val="both"/>
        <w:rPr>
          <w:rFonts w:ascii="Arial" w:hAnsi="Arial" w:cs="Arial"/>
          <w:iCs/>
        </w:rPr>
      </w:pPr>
      <w:r w:rsidRPr="00D50DF5">
        <w:rPr>
          <w:rFonts w:ascii="Arial" w:hAnsi="Arial" w:cs="Arial"/>
          <w:iCs/>
        </w:rPr>
        <w:t>Ванбилансну пасиву чини вредност примљених меница у поступцима јавних набавки, као средство обезбеђења.</w:t>
      </w:r>
    </w:p>
    <w:p w:rsidR="001967D5" w:rsidRDefault="001967D5" w:rsidP="008B3C60">
      <w:pPr>
        <w:jc w:val="both"/>
        <w:rPr>
          <w:rFonts w:ascii="Times New Roman" w:hAnsi="Times New Roman" w:cs="Times New Roman"/>
          <w:sz w:val="24"/>
          <w:szCs w:val="24"/>
        </w:rPr>
      </w:pPr>
    </w:p>
    <w:p w:rsidR="006C1244" w:rsidRDefault="006C1244" w:rsidP="008B3C60">
      <w:pPr>
        <w:jc w:val="both"/>
        <w:rPr>
          <w:rFonts w:ascii="Times New Roman" w:hAnsi="Times New Roman" w:cs="Times New Roman"/>
          <w:sz w:val="24"/>
          <w:szCs w:val="24"/>
        </w:rPr>
      </w:pPr>
    </w:p>
    <w:p w:rsidR="006C1244" w:rsidRDefault="006C1244" w:rsidP="008B3C60">
      <w:pPr>
        <w:jc w:val="both"/>
        <w:rPr>
          <w:rFonts w:ascii="Times New Roman" w:hAnsi="Times New Roman" w:cs="Times New Roman"/>
          <w:sz w:val="24"/>
          <w:szCs w:val="24"/>
        </w:rPr>
      </w:pPr>
    </w:p>
    <w:p w:rsidR="008E481C" w:rsidRDefault="008E481C" w:rsidP="008B3C60">
      <w:pPr>
        <w:jc w:val="both"/>
        <w:rPr>
          <w:rFonts w:ascii="Times New Roman" w:hAnsi="Times New Roman" w:cs="Times New Roman"/>
          <w:sz w:val="24"/>
          <w:szCs w:val="24"/>
        </w:rPr>
      </w:pPr>
      <w:r>
        <w:rPr>
          <w:rFonts w:ascii="Times New Roman" w:hAnsi="Times New Roman" w:cs="Times New Roman"/>
          <w:sz w:val="24"/>
          <w:szCs w:val="24"/>
        </w:rPr>
        <w:t>3. ИЗВЕШТАЈ О ТОКОВИМА ГОТОВИНЕ</w:t>
      </w:r>
    </w:p>
    <w:p w:rsidR="008B3C60" w:rsidRPr="00503C78" w:rsidRDefault="008B3C60" w:rsidP="008B3C60">
      <w:pPr>
        <w:jc w:val="both"/>
        <w:rPr>
          <w:rFonts w:ascii="Arial" w:hAnsi="Arial" w:cs="Arial"/>
        </w:rPr>
      </w:pPr>
      <w:r w:rsidRPr="00503C78">
        <w:rPr>
          <w:rFonts w:ascii="Arial" w:hAnsi="Arial" w:cs="Arial"/>
        </w:rPr>
        <w:t xml:space="preserve">Извештај о токовима готовине показује  прилив и одлив готовинских еквивалената и готовине за посматрани период. </w:t>
      </w:r>
    </w:p>
    <w:p w:rsidR="008B3C60" w:rsidRPr="00503C78" w:rsidRDefault="008B3C60" w:rsidP="008B3C60">
      <w:pPr>
        <w:jc w:val="both"/>
        <w:rPr>
          <w:rFonts w:ascii="Arial" w:hAnsi="Arial" w:cs="Arial"/>
        </w:rPr>
      </w:pPr>
      <w:r w:rsidRPr="00503C78">
        <w:rPr>
          <w:rFonts w:ascii="Arial" w:hAnsi="Arial" w:cs="Arial"/>
        </w:rPr>
        <w:t xml:space="preserve">Прилив готовине у обрачунском периоду износи </w:t>
      </w:r>
      <w:r w:rsidR="003F6619" w:rsidRPr="00503C78">
        <w:rPr>
          <w:rFonts w:ascii="Arial" w:hAnsi="Arial" w:cs="Arial"/>
        </w:rPr>
        <w:t>167</w:t>
      </w:r>
      <w:r w:rsidRPr="00503C78">
        <w:rPr>
          <w:rFonts w:ascii="Arial" w:hAnsi="Arial" w:cs="Arial"/>
        </w:rPr>
        <w:t>.</w:t>
      </w:r>
      <w:r w:rsidR="003F6619" w:rsidRPr="00503C78">
        <w:rPr>
          <w:rFonts w:ascii="Arial" w:hAnsi="Arial" w:cs="Arial"/>
        </w:rPr>
        <w:t>710</w:t>
      </w:r>
      <w:r w:rsidRPr="00503C78">
        <w:rPr>
          <w:rFonts w:ascii="Arial" w:hAnsi="Arial" w:cs="Arial"/>
        </w:rPr>
        <w:t xml:space="preserve"> хиљ.динара и чини га прилив готовине из пословних активности.</w:t>
      </w:r>
    </w:p>
    <w:p w:rsidR="008B3C60" w:rsidRPr="00503C78" w:rsidRDefault="008B3C60" w:rsidP="008B3C60">
      <w:pPr>
        <w:jc w:val="both"/>
        <w:rPr>
          <w:rFonts w:ascii="Arial" w:hAnsi="Arial" w:cs="Arial"/>
        </w:rPr>
      </w:pPr>
      <w:r w:rsidRPr="00503C78">
        <w:rPr>
          <w:rFonts w:ascii="Arial" w:hAnsi="Arial" w:cs="Arial"/>
        </w:rPr>
        <w:t xml:space="preserve">Одлив готовине у обрачунском периоду износи </w:t>
      </w:r>
      <w:r w:rsidR="003F6619" w:rsidRPr="00503C78">
        <w:rPr>
          <w:rFonts w:ascii="Arial" w:hAnsi="Arial" w:cs="Arial"/>
        </w:rPr>
        <w:t>165</w:t>
      </w:r>
      <w:r w:rsidRPr="00503C78">
        <w:rPr>
          <w:rFonts w:ascii="Arial" w:hAnsi="Arial" w:cs="Arial"/>
        </w:rPr>
        <w:t>.</w:t>
      </w:r>
      <w:r w:rsidR="003F6619" w:rsidRPr="00503C78">
        <w:rPr>
          <w:rFonts w:ascii="Arial" w:hAnsi="Arial" w:cs="Arial"/>
        </w:rPr>
        <w:t>686</w:t>
      </w:r>
      <w:r w:rsidRPr="00503C78">
        <w:rPr>
          <w:rFonts w:ascii="Arial" w:hAnsi="Arial" w:cs="Arial"/>
        </w:rPr>
        <w:t xml:space="preserve"> хиљ.динара и чини га од одлив готовине из пословних активности (плаћање обавеза према добављачима, дати аванси, плаћене</w:t>
      </w:r>
      <w:r w:rsidR="00AC60EA">
        <w:rPr>
          <w:rFonts w:ascii="Arial" w:hAnsi="Arial" w:cs="Arial"/>
        </w:rPr>
        <w:t xml:space="preserve"> </w:t>
      </w:r>
      <w:r w:rsidRPr="00503C78">
        <w:rPr>
          <w:rFonts w:ascii="Arial" w:hAnsi="Arial" w:cs="Arial"/>
        </w:rPr>
        <w:t>камате, зараде, накнаде зарада и остали лични расходи, порез на добитак и одливи по основу осталих јавних прихода).</w:t>
      </w:r>
    </w:p>
    <w:p w:rsidR="008B3C60" w:rsidRPr="00503C78" w:rsidRDefault="008B3C60" w:rsidP="008B3C60">
      <w:pPr>
        <w:jc w:val="both"/>
        <w:rPr>
          <w:rFonts w:ascii="Arial" w:hAnsi="Arial" w:cs="Arial"/>
        </w:rPr>
      </w:pPr>
      <w:r w:rsidRPr="00503C78">
        <w:rPr>
          <w:rFonts w:ascii="Arial" w:hAnsi="Arial" w:cs="Arial"/>
        </w:rPr>
        <w:t xml:space="preserve">Нето </w:t>
      </w:r>
      <w:r w:rsidR="003F6619" w:rsidRPr="00503C78">
        <w:rPr>
          <w:rFonts w:ascii="Arial" w:hAnsi="Arial" w:cs="Arial"/>
        </w:rPr>
        <w:t>прилив</w:t>
      </w:r>
      <w:r w:rsidRPr="00503C78">
        <w:rPr>
          <w:rFonts w:ascii="Arial" w:hAnsi="Arial" w:cs="Arial"/>
        </w:rPr>
        <w:t xml:space="preserve"> готовине је износио </w:t>
      </w:r>
      <w:r w:rsidR="00DB2F67" w:rsidRPr="00503C78">
        <w:rPr>
          <w:rFonts w:ascii="Arial" w:hAnsi="Arial" w:cs="Arial"/>
        </w:rPr>
        <w:t>2</w:t>
      </w:r>
      <w:r w:rsidRPr="00503C78">
        <w:rPr>
          <w:rFonts w:ascii="Arial" w:hAnsi="Arial" w:cs="Arial"/>
        </w:rPr>
        <w:t>.02</w:t>
      </w:r>
      <w:r w:rsidR="00DB2F67" w:rsidRPr="00503C78">
        <w:rPr>
          <w:rFonts w:ascii="Arial" w:hAnsi="Arial" w:cs="Arial"/>
        </w:rPr>
        <w:t>4</w:t>
      </w:r>
      <w:r w:rsidRPr="00503C78">
        <w:rPr>
          <w:rFonts w:ascii="Arial" w:hAnsi="Arial" w:cs="Arial"/>
        </w:rPr>
        <w:t xml:space="preserve"> хиљ.динара.</w:t>
      </w:r>
    </w:p>
    <w:p w:rsidR="008B3C60" w:rsidRPr="00503C78" w:rsidRDefault="008B3C60" w:rsidP="008B3C60">
      <w:pPr>
        <w:jc w:val="both"/>
        <w:rPr>
          <w:rFonts w:ascii="Arial" w:hAnsi="Arial" w:cs="Arial"/>
        </w:rPr>
      </w:pPr>
      <w:r w:rsidRPr="00503C78">
        <w:rPr>
          <w:rFonts w:ascii="Arial" w:hAnsi="Arial" w:cs="Arial"/>
        </w:rPr>
        <w:t xml:space="preserve">Готовина на почетку обрачунског периода је износила </w:t>
      </w:r>
      <w:r w:rsidR="001550C9" w:rsidRPr="00503C78">
        <w:rPr>
          <w:rFonts w:ascii="Arial" w:hAnsi="Arial" w:cs="Arial"/>
        </w:rPr>
        <w:t>3</w:t>
      </w:r>
      <w:r w:rsidRPr="00503C78">
        <w:rPr>
          <w:rFonts w:ascii="Arial" w:hAnsi="Arial" w:cs="Arial"/>
        </w:rPr>
        <w:t>.3</w:t>
      </w:r>
      <w:r w:rsidR="001550C9" w:rsidRPr="00503C78">
        <w:rPr>
          <w:rFonts w:ascii="Arial" w:hAnsi="Arial" w:cs="Arial"/>
        </w:rPr>
        <w:t>58</w:t>
      </w:r>
      <w:r w:rsidRPr="00503C78">
        <w:rPr>
          <w:rFonts w:ascii="Arial" w:hAnsi="Arial" w:cs="Arial"/>
        </w:rPr>
        <w:t xml:space="preserve"> хиљ.динара.</w:t>
      </w:r>
    </w:p>
    <w:p w:rsidR="008B3C60" w:rsidRPr="00503C78" w:rsidRDefault="00353484" w:rsidP="008B3C60">
      <w:pPr>
        <w:jc w:val="both"/>
        <w:rPr>
          <w:rFonts w:ascii="Arial" w:hAnsi="Arial" w:cs="Arial"/>
        </w:rPr>
      </w:pPr>
      <w:r w:rsidRPr="00503C78">
        <w:rPr>
          <w:rFonts w:ascii="Arial" w:hAnsi="Arial" w:cs="Arial"/>
        </w:rPr>
        <w:t xml:space="preserve">Нето прилив готовине у посматраном периоду и готовина на почетку обрачунског периода </w:t>
      </w:r>
      <w:r w:rsidR="008B3C60" w:rsidRPr="00503C78">
        <w:rPr>
          <w:rFonts w:ascii="Arial" w:hAnsi="Arial" w:cs="Arial"/>
        </w:rPr>
        <w:t xml:space="preserve"> чини готовину на крају обрачунског периода</w:t>
      </w:r>
      <w:r w:rsidRPr="00503C78">
        <w:rPr>
          <w:rFonts w:ascii="Arial" w:hAnsi="Arial" w:cs="Arial"/>
        </w:rPr>
        <w:t xml:space="preserve"> у износу од 5.382 хиљ.динара.</w:t>
      </w:r>
    </w:p>
    <w:p w:rsidR="00614B5C" w:rsidRDefault="00614B5C" w:rsidP="008E481C">
      <w:pPr>
        <w:rPr>
          <w:rFonts w:ascii="Times New Roman" w:hAnsi="Times New Roman" w:cs="Times New Roman"/>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4. ТРОШКОВИ ЗАПОСЛЕНИХ</w:t>
      </w:r>
    </w:p>
    <w:p w:rsidR="00614B5C" w:rsidRDefault="00614B5C" w:rsidP="006F429E">
      <w:pPr>
        <w:jc w:val="both"/>
        <w:rPr>
          <w:rFonts w:ascii="Arial" w:hAnsi="Arial" w:cs="Arial"/>
          <w:iCs/>
        </w:rPr>
      </w:pPr>
      <w:r w:rsidRPr="00A409EB">
        <w:rPr>
          <w:rFonts w:ascii="Arial" w:hAnsi="Arial" w:cs="Arial"/>
          <w:iCs/>
        </w:rPr>
        <w:t>Остварење трошкова за запослене (маса зарада) је у оквиру планираних износа.</w:t>
      </w:r>
    </w:p>
    <w:p w:rsidR="006F429E" w:rsidRPr="006F429E" w:rsidRDefault="006F429E" w:rsidP="006F429E">
      <w:pPr>
        <w:jc w:val="both"/>
        <w:rPr>
          <w:rFonts w:ascii="Times New Roman" w:hAnsi="Times New Roman" w:cs="Times New Roman"/>
          <w:sz w:val="24"/>
          <w:szCs w:val="24"/>
        </w:rPr>
      </w:pPr>
      <w:r>
        <w:rPr>
          <w:rFonts w:ascii="Arial" w:hAnsi="Arial" w:cs="Arial"/>
          <w:iCs/>
        </w:rPr>
        <w:t>У односу на планиране трошкове за први квартал мало је одступање код реализације накнада по уговору о привременим и повременим пословима</w:t>
      </w:r>
      <w:r w:rsidR="009D5F97">
        <w:rPr>
          <w:rFonts w:ascii="Arial" w:hAnsi="Arial" w:cs="Arial"/>
          <w:iCs/>
        </w:rPr>
        <w:t xml:space="preserve"> али је </w:t>
      </w:r>
      <w:r w:rsidR="00D90ACA">
        <w:rPr>
          <w:rFonts w:ascii="Arial" w:hAnsi="Arial" w:cs="Arial"/>
          <w:iCs/>
        </w:rPr>
        <w:t>у оквиру планираног износа за пословну годину. Тренутно нема ангажованих по уговору о ппп.</w:t>
      </w:r>
    </w:p>
    <w:p w:rsidR="008E481C" w:rsidRPr="00D90ACA" w:rsidRDefault="00D90ACA" w:rsidP="008E481C">
      <w:pPr>
        <w:rPr>
          <w:rFonts w:ascii="Times New Roman" w:hAnsi="Times New Roman" w:cs="Times New Roman"/>
          <w:sz w:val="24"/>
          <w:szCs w:val="24"/>
        </w:rPr>
      </w:pPr>
      <w:r w:rsidRPr="009D5F97">
        <w:rPr>
          <w:rFonts w:ascii="Arial" w:hAnsi="Arial" w:cs="Arial"/>
        </w:rPr>
        <w:t>Мало одступање је код реализације трошкова отпремнина за одлазак у пензију, због просека који се мења и није га могуће тачно планирати</w:t>
      </w:r>
      <w:r>
        <w:rPr>
          <w:rFonts w:ascii="Times New Roman" w:hAnsi="Times New Roman" w:cs="Times New Roman"/>
          <w:sz w:val="24"/>
          <w:szCs w:val="24"/>
        </w:rPr>
        <w:t xml:space="preserve">. </w:t>
      </w:r>
    </w:p>
    <w:p w:rsidR="00947D11" w:rsidRDefault="00947D11" w:rsidP="008E481C">
      <w:pPr>
        <w:rPr>
          <w:rFonts w:ascii="Times New Roman" w:hAnsi="Times New Roman" w:cs="Times New Roman"/>
          <w:sz w:val="24"/>
          <w:szCs w:val="24"/>
        </w:rPr>
      </w:pPr>
    </w:p>
    <w:p w:rsidR="008E481C" w:rsidRPr="008E481C" w:rsidRDefault="008E481C" w:rsidP="008E481C">
      <w:pPr>
        <w:rPr>
          <w:rFonts w:ascii="Times New Roman" w:hAnsi="Times New Roman" w:cs="Times New Roman"/>
          <w:sz w:val="24"/>
          <w:szCs w:val="24"/>
        </w:rPr>
      </w:pPr>
      <w:r>
        <w:rPr>
          <w:rFonts w:ascii="Times New Roman" w:hAnsi="Times New Roman" w:cs="Times New Roman"/>
          <w:sz w:val="24"/>
          <w:szCs w:val="24"/>
        </w:rPr>
        <w:t>5. ДИНАМИКА ЗАПОСЛЕНИХ</w:t>
      </w:r>
    </w:p>
    <w:p w:rsidR="00E86051" w:rsidRPr="007D2888" w:rsidRDefault="00E86051" w:rsidP="008E481C">
      <w:pPr>
        <w:rPr>
          <w:rFonts w:ascii="Arial" w:hAnsi="Arial" w:cs="Arial"/>
        </w:rPr>
      </w:pPr>
      <w:r w:rsidRPr="007D2888">
        <w:rPr>
          <w:rFonts w:ascii="Arial" w:hAnsi="Arial" w:cs="Arial"/>
        </w:rPr>
        <w:t>Укупан број запослених на дан 31.03.2022.године је 308. Од тога је 289 запослених на неодређено време, а 19 на одређено радно време.</w:t>
      </w:r>
    </w:p>
    <w:p w:rsidR="00E86051" w:rsidRPr="007D2888" w:rsidRDefault="00E86051" w:rsidP="008E481C">
      <w:pPr>
        <w:rPr>
          <w:rFonts w:ascii="Arial" w:hAnsi="Arial" w:cs="Arial"/>
        </w:rPr>
      </w:pPr>
      <w:r w:rsidRPr="007D2888">
        <w:rPr>
          <w:rFonts w:ascii="Arial" w:hAnsi="Arial" w:cs="Arial"/>
        </w:rPr>
        <w:t>У посматраном периоду одлив кадрова је 4 (3 запослена су отишла у старосну пензију, а 1 је споразумно раскинуо рад</w:t>
      </w:r>
      <w:r w:rsidR="00A84467">
        <w:rPr>
          <w:rFonts w:ascii="Arial" w:hAnsi="Arial" w:cs="Arial"/>
          <w:lang/>
        </w:rPr>
        <w:t>н</w:t>
      </w:r>
      <w:r w:rsidRPr="007D2888">
        <w:rPr>
          <w:rFonts w:ascii="Arial" w:hAnsi="Arial" w:cs="Arial"/>
        </w:rPr>
        <w:t>и однос).</w:t>
      </w:r>
    </w:p>
    <w:p w:rsidR="008E481C" w:rsidRPr="007D2888" w:rsidRDefault="00E86051" w:rsidP="008E481C">
      <w:pPr>
        <w:rPr>
          <w:rFonts w:ascii="Arial" w:hAnsi="Arial" w:cs="Arial"/>
          <w:i/>
        </w:rPr>
      </w:pPr>
      <w:r w:rsidRPr="007D2888">
        <w:rPr>
          <w:rFonts w:ascii="Arial" w:hAnsi="Arial" w:cs="Arial"/>
        </w:rPr>
        <w:t xml:space="preserve">На основу сагласности оснивача примљено је 9 запослених у радни однос на одређено време. </w:t>
      </w:r>
      <w:r w:rsidR="008E481C" w:rsidRPr="007D2888">
        <w:rPr>
          <w:rFonts w:ascii="Arial" w:hAnsi="Arial" w:cs="Arial"/>
          <w:i/>
        </w:rPr>
        <w:t xml:space="preserve"> </w:t>
      </w:r>
    </w:p>
    <w:p w:rsidR="00366E58" w:rsidRDefault="00366E58" w:rsidP="008E481C">
      <w:pPr>
        <w:rPr>
          <w:rFonts w:ascii="Times New Roman" w:hAnsi="Times New Roman" w:cs="Times New Roman"/>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 xml:space="preserve">6. </w:t>
      </w:r>
      <w:r w:rsidR="000B6C54" w:rsidRPr="000B6C54">
        <w:rPr>
          <w:rFonts w:ascii="Times New Roman" w:hAnsi="Times New Roman" w:cs="Times New Roman"/>
          <w:sz w:val="24"/>
          <w:szCs w:val="24"/>
        </w:rPr>
        <w:t>РАСПОН</w:t>
      </w:r>
      <w:r w:rsidR="000B6C54">
        <w:rPr>
          <w:rFonts w:ascii="Times New Roman" w:hAnsi="Times New Roman" w:cs="Times New Roman"/>
          <w:sz w:val="24"/>
          <w:szCs w:val="24"/>
        </w:rPr>
        <w:t xml:space="preserve"> ПЛАНИРАНИХ И ИСПЛАЋЕНИХ ЗАРАДА</w:t>
      </w:r>
    </w:p>
    <w:p w:rsidR="006E7C62" w:rsidRDefault="008973EF" w:rsidP="008E481C">
      <w:pPr>
        <w:rPr>
          <w:rFonts w:ascii="Arial" w:hAnsi="Arial" w:cs="Arial"/>
        </w:rPr>
      </w:pPr>
      <w:r w:rsidRPr="008973EF">
        <w:rPr>
          <w:rFonts w:ascii="Arial" w:hAnsi="Arial" w:cs="Arial"/>
        </w:rPr>
        <w:t xml:space="preserve">У табели је приказан распон планираних зарада у </w:t>
      </w:r>
      <w:r>
        <w:rPr>
          <w:rFonts w:ascii="Arial" w:hAnsi="Arial" w:cs="Arial"/>
        </w:rPr>
        <w:t>односу на укупан број запослених за пуно радно време свих запослених.</w:t>
      </w:r>
    </w:p>
    <w:p w:rsidR="00B37E49" w:rsidRDefault="008973EF" w:rsidP="008E481C">
      <w:pPr>
        <w:rPr>
          <w:rFonts w:ascii="Arial" w:hAnsi="Arial" w:cs="Arial"/>
        </w:rPr>
      </w:pPr>
      <w:r>
        <w:rPr>
          <w:rFonts w:ascii="Arial" w:hAnsi="Arial" w:cs="Arial"/>
        </w:rPr>
        <w:lastRenderedPageBreak/>
        <w:t xml:space="preserve">До одступања долази код реализације из разлога што се обрачун </w:t>
      </w:r>
      <w:r w:rsidR="00A52FEB">
        <w:rPr>
          <w:rFonts w:ascii="Arial" w:hAnsi="Arial" w:cs="Arial"/>
        </w:rPr>
        <w:t>зарада</w:t>
      </w:r>
      <w:r w:rsidR="00E161FB">
        <w:rPr>
          <w:rFonts w:ascii="Arial" w:hAnsi="Arial" w:cs="Arial"/>
        </w:rPr>
        <w:t xml:space="preserve"> и накнада зарада </w:t>
      </w:r>
      <w:r>
        <w:rPr>
          <w:rFonts w:ascii="Arial" w:hAnsi="Arial" w:cs="Arial"/>
        </w:rPr>
        <w:t>врши по основу ефективних сати рада у току посматраног периода</w:t>
      </w:r>
      <w:r w:rsidR="00B37E49">
        <w:rPr>
          <w:rFonts w:ascii="Arial" w:hAnsi="Arial" w:cs="Arial"/>
        </w:rPr>
        <w:t>.</w:t>
      </w:r>
    </w:p>
    <w:p w:rsidR="006E7C62" w:rsidRDefault="006E7C62" w:rsidP="008E481C">
      <w:pPr>
        <w:rPr>
          <w:rFonts w:ascii="Times New Roman" w:hAnsi="Times New Roman" w:cs="Times New Roman"/>
          <w:sz w:val="24"/>
          <w:szCs w:val="24"/>
        </w:rPr>
      </w:pPr>
      <w:r>
        <w:rPr>
          <w:rFonts w:ascii="Times New Roman" w:hAnsi="Times New Roman" w:cs="Times New Roman"/>
          <w:sz w:val="24"/>
          <w:szCs w:val="24"/>
        </w:rPr>
        <w:t xml:space="preserve">7. </w:t>
      </w:r>
      <w:r w:rsidR="003A2E7D">
        <w:rPr>
          <w:rFonts w:ascii="Times New Roman" w:hAnsi="Times New Roman" w:cs="Times New Roman"/>
          <w:sz w:val="24"/>
          <w:szCs w:val="24"/>
        </w:rPr>
        <w:t>СУБВЕНЦИЈЕ И ОСТАЛИ ПРИХОДИ ИЗ БУЏЕТА</w:t>
      </w:r>
    </w:p>
    <w:p w:rsidR="00782969" w:rsidRPr="008973EF" w:rsidRDefault="00782969" w:rsidP="00782969">
      <w:pPr>
        <w:jc w:val="both"/>
        <w:rPr>
          <w:rFonts w:ascii="Arial" w:hAnsi="Arial" w:cs="Arial"/>
          <w:iCs/>
        </w:rPr>
      </w:pPr>
      <w:r w:rsidRPr="008973EF">
        <w:rPr>
          <w:rFonts w:ascii="Arial" w:hAnsi="Arial" w:cs="Arial"/>
          <w:iCs/>
        </w:rPr>
        <w:t xml:space="preserve">Посебан Програм ЈКП ''Обреновац'' Обреновац за 2022.годину о коришћењу средстава буџета градске општине Обреновац по основу субвенција усвојен је на Надзорном одбору одлуком НО бр. 30-7/2022.године од 04.03.2022.године, сагласност је дала Скупштина ГО Обреновац решењем VII-01 бр.020-24 од </w:t>
      </w:r>
      <w:r w:rsidR="0078235D" w:rsidRPr="008973EF">
        <w:rPr>
          <w:rFonts w:ascii="Arial" w:hAnsi="Arial" w:cs="Arial"/>
          <w:iCs/>
        </w:rPr>
        <w:t>15</w:t>
      </w:r>
      <w:r w:rsidRPr="008973EF">
        <w:rPr>
          <w:rFonts w:ascii="Arial" w:hAnsi="Arial" w:cs="Arial"/>
          <w:iCs/>
        </w:rPr>
        <w:t>.</w:t>
      </w:r>
      <w:r w:rsidR="0078235D" w:rsidRPr="008973EF">
        <w:rPr>
          <w:rFonts w:ascii="Arial" w:hAnsi="Arial" w:cs="Arial"/>
          <w:iCs/>
        </w:rPr>
        <w:t>03</w:t>
      </w:r>
      <w:r w:rsidRPr="008973EF">
        <w:rPr>
          <w:rFonts w:ascii="Arial" w:hAnsi="Arial" w:cs="Arial"/>
          <w:iCs/>
        </w:rPr>
        <w:t>.202</w:t>
      </w:r>
      <w:r w:rsidR="0078235D" w:rsidRPr="008973EF">
        <w:rPr>
          <w:rFonts w:ascii="Arial" w:hAnsi="Arial" w:cs="Arial"/>
          <w:iCs/>
        </w:rPr>
        <w:t>2</w:t>
      </w:r>
      <w:r w:rsidRPr="008973EF">
        <w:rPr>
          <w:rFonts w:ascii="Arial" w:hAnsi="Arial" w:cs="Arial"/>
          <w:iCs/>
        </w:rPr>
        <w:t>.године.</w:t>
      </w:r>
    </w:p>
    <w:p w:rsidR="005F3B8A" w:rsidRDefault="005F3B8A" w:rsidP="005F3B8A">
      <w:pPr>
        <w:spacing w:after="0" w:line="240" w:lineRule="auto"/>
        <w:jc w:val="both"/>
        <w:rPr>
          <w:rFonts w:ascii="Arial" w:eastAsia="Times New Roman" w:hAnsi="Arial" w:cs="Arial"/>
        </w:rPr>
      </w:pPr>
      <w:r w:rsidRPr="00DF70E6">
        <w:rPr>
          <w:rFonts w:ascii="Arial" w:eastAsia="Times New Roman" w:hAnsi="Arial" w:cs="Arial"/>
        </w:rPr>
        <w:t xml:space="preserve">За Израду прој.техн.докум.за уређење центра градске општине Обреновац на простору између ул.Вука Караџића, Војводе Мишића, Дома здравља и градског трга са припадајућим комерцијалним садржајем (изградња комплекса Зелене пијаце, јавне саобраћајнице и паркинг простора), извођење радова - ПРВА ФАЗА , на основу закљученог уговора између Градске општине Обреновац и ЈКП ''Обреновац'' Обреновац – VIII-01 br.401-347, оснивач је уплатио у </w:t>
      </w:r>
      <w:r>
        <w:rPr>
          <w:rFonts w:ascii="Arial" w:eastAsia="Times New Roman" w:hAnsi="Arial" w:cs="Arial"/>
        </w:rPr>
        <w:t xml:space="preserve">првом кварталу </w:t>
      </w:r>
      <w:r w:rsidRPr="00DF70E6">
        <w:rPr>
          <w:rFonts w:ascii="Arial" w:eastAsia="Times New Roman" w:hAnsi="Arial" w:cs="Arial"/>
        </w:rPr>
        <w:t>202</w:t>
      </w:r>
      <w:r>
        <w:rPr>
          <w:rFonts w:ascii="Arial" w:eastAsia="Times New Roman" w:hAnsi="Arial" w:cs="Arial"/>
        </w:rPr>
        <w:t>2</w:t>
      </w:r>
      <w:r w:rsidRPr="00DF70E6">
        <w:rPr>
          <w:rFonts w:ascii="Arial" w:eastAsia="Times New Roman" w:hAnsi="Arial" w:cs="Arial"/>
        </w:rPr>
        <w:t>.годин</w:t>
      </w:r>
      <w:r>
        <w:rPr>
          <w:rFonts w:ascii="Arial" w:eastAsia="Times New Roman" w:hAnsi="Arial" w:cs="Arial"/>
        </w:rPr>
        <w:t>е 7</w:t>
      </w:r>
      <w:r w:rsidRPr="00DF70E6">
        <w:rPr>
          <w:rFonts w:ascii="Arial" w:eastAsia="Times New Roman" w:hAnsi="Arial" w:cs="Arial"/>
        </w:rPr>
        <w:t>.8</w:t>
      </w:r>
      <w:r w:rsidR="0018436B">
        <w:rPr>
          <w:rFonts w:ascii="Arial" w:eastAsia="Times New Roman" w:hAnsi="Arial" w:cs="Arial"/>
        </w:rPr>
        <w:t>27</w:t>
      </w:r>
      <w:r w:rsidRPr="00DF70E6">
        <w:rPr>
          <w:rFonts w:ascii="Arial" w:eastAsia="Times New Roman" w:hAnsi="Arial" w:cs="Arial"/>
        </w:rPr>
        <w:t>.</w:t>
      </w:r>
      <w:r w:rsidR="0018436B">
        <w:rPr>
          <w:rFonts w:ascii="Arial" w:eastAsia="Times New Roman" w:hAnsi="Arial" w:cs="Arial"/>
        </w:rPr>
        <w:t>729</w:t>
      </w:r>
      <w:r w:rsidRPr="00DF70E6">
        <w:rPr>
          <w:rFonts w:ascii="Arial" w:eastAsia="Times New Roman" w:hAnsi="Arial" w:cs="Arial"/>
        </w:rPr>
        <w:t>,</w:t>
      </w:r>
      <w:r w:rsidR="0018436B">
        <w:rPr>
          <w:rFonts w:ascii="Arial" w:eastAsia="Times New Roman" w:hAnsi="Arial" w:cs="Arial"/>
        </w:rPr>
        <w:t>20</w:t>
      </w:r>
      <w:r w:rsidRPr="00DF70E6">
        <w:rPr>
          <w:rFonts w:ascii="Arial" w:eastAsia="Times New Roman" w:hAnsi="Arial" w:cs="Arial"/>
        </w:rPr>
        <w:t xml:space="preserve"> динара.</w:t>
      </w:r>
    </w:p>
    <w:p w:rsidR="008973EF" w:rsidRDefault="008973EF" w:rsidP="005F3B8A">
      <w:pPr>
        <w:spacing w:after="0" w:line="240" w:lineRule="auto"/>
        <w:jc w:val="both"/>
        <w:rPr>
          <w:rFonts w:ascii="Arial" w:eastAsia="Times New Roman" w:hAnsi="Arial" w:cs="Arial"/>
        </w:rPr>
      </w:pPr>
    </w:p>
    <w:p w:rsidR="008973EF" w:rsidRPr="00DF7C47" w:rsidRDefault="008973EF" w:rsidP="008973EF">
      <w:pPr>
        <w:spacing w:after="0" w:line="240" w:lineRule="auto"/>
        <w:jc w:val="both"/>
        <w:rPr>
          <w:rFonts w:ascii="Arial" w:eastAsia="Times New Roman" w:hAnsi="Arial" w:cs="Arial"/>
        </w:rPr>
      </w:pPr>
      <w:r w:rsidRPr="008973EF">
        <w:rPr>
          <w:rFonts w:ascii="Arial" w:eastAsia="Times New Roman" w:hAnsi="Arial" w:cs="Arial"/>
        </w:rPr>
        <w:t>Остали приходи из буџета се остварују по основу вршења услуга за поверене комуналне делатности од стране оснивача, по Уговорима за одржавање јавне комуналне хигијене, одржавање јавних зелених површина, уклањање дивљих депонија и др. Средства се користе за очување текуће ликвидности предузећа и исплату зарада запосленима. На основу Посебног програма о коришћењу средстава буџета уплаћено је 7.827.729,20 динара</w:t>
      </w:r>
      <w:r w:rsidR="00DF7C47" w:rsidRPr="00DF7C47">
        <w:rPr>
          <w:rFonts w:ascii="Arial" w:eastAsia="Times New Roman" w:hAnsi="Arial" w:cs="Arial"/>
        </w:rPr>
        <w:t>, а по основу вршења поверених комуналних делатности 61.996.269,00 динара и односи се на дуг оснивача из 2021.године.</w:t>
      </w:r>
    </w:p>
    <w:p w:rsidR="008973EF" w:rsidRPr="00DF7C47" w:rsidRDefault="008973EF" w:rsidP="005F3B8A">
      <w:pPr>
        <w:spacing w:after="0" w:line="240" w:lineRule="auto"/>
        <w:jc w:val="both"/>
        <w:rPr>
          <w:rFonts w:ascii="Arial" w:eastAsia="Times New Roman" w:hAnsi="Arial" w:cs="Arial"/>
        </w:rPr>
      </w:pPr>
    </w:p>
    <w:p w:rsidR="00DF7C47" w:rsidRPr="00FE5A45" w:rsidRDefault="00DF7C47" w:rsidP="00DF7C47">
      <w:pPr>
        <w:jc w:val="both"/>
        <w:rPr>
          <w:rFonts w:ascii="Arial" w:hAnsi="Arial" w:cs="Arial"/>
        </w:rPr>
      </w:pPr>
      <w:r w:rsidRPr="00FE5A45">
        <w:rPr>
          <w:rFonts w:ascii="Arial" w:hAnsi="Arial" w:cs="Arial"/>
        </w:rPr>
        <w:t>По основу одобрених субвенција, на основу Закључка оснивача</w:t>
      </w:r>
      <w:r>
        <w:rPr>
          <w:rFonts w:ascii="Arial" w:hAnsi="Arial" w:cs="Arial"/>
        </w:rPr>
        <w:t xml:space="preserve"> </w:t>
      </w:r>
      <w:r w:rsidRPr="00FE5A45">
        <w:rPr>
          <w:rFonts w:ascii="Arial" w:hAnsi="Arial" w:cs="Arial"/>
        </w:rPr>
        <w:t>о увођењу интервентних мера за заштиту најугроженијих грађана у градској општини Обреновац број VII-01 бр.020 – 4/99 од 28.12.2020.године, потраживања од оснивача су 2.5</w:t>
      </w:r>
      <w:r>
        <w:rPr>
          <w:rFonts w:ascii="Arial" w:hAnsi="Arial" w:cs="Arial"/>
        </w:rPr>
        <w:t>47</w:t>
      </w:r>
      <w:r w:rsidRPr="00FE5A45">
        <w:rPr>
          <w:rFonts w:ascii="Arial" w:hAnsi="Arial" w:cs="Arial"/>
        </w:rPr>
        <w:t>.</w:t>
      </w:r>
      <w:r>
        <w:rPr>
          <w:rFonts w:ascii="Arial" w:hAnsi="Arial" w:cs="Arial"/>
        </w:rPr>
        <w:t>198</w:t>
      </w:r>
      <w:r w:rsidRPr="00FE5A45">
        <w:rPr>
          <w:rFonts w:ascii="Arial" w:hAnsi="Arial" w:cs="Arial"/>
        </w:rPr>
        <w:t>,9</w:t>
      </w:r>
      <w:r>
        <w:rPr>
          <w:rFonts w:ascii="Arial" w:hAnsi="Arial" w:cs="Arial"/>
        </w:rPr>
        <w:t>0</w:t>
      </w:r>
      <w:r w:rsidRPr="00FE5A45">
        <w:rPr>
          <w:rFonts w:ascii="Arial" w:hAnsi="Arial" w:cs="Arial"/>
        </w:rPr>
        <w:t xml:space="preserve"> динар</w:t>
      </w:r>
      <w:r>
        <w:rPr>
          <w:rFonts w:ascii="Arial" w:hAnsi="Arial" w:cs="Arial"/>
        </w:rPr>
        <w:t>а</w:t>
      </w:r>
      <w:r w:rsidRPr="00FE5A45">
        <w:rPr>
          <w:rFonts w:ascii="Arial" w:hAnsi="Arial" w:cs="Arial"/>
        </w:rPr>
        <w:t xml:space="preserve"> у првом кварталу 2022.године. Предузеће је платило припадајући део пдв-а</w:t>
      </w:r>
      <w:r>
        <w:rPr>
          <w:rFonts w:ascii="Arial" w:hAnsi="Arial" w:cs="Arial"/>
        </w:rPr>
        <w:t>.</w:t>
      </w:r>
    </w:p>
    <w:p w:rsidR="00782969" w:rsidRPr="00E50B0B" w:rsidRDefault="00DF7C47" w:rsidP="00DF7C47">
      <w:pPr>
        <w:rPr>
          <w:rFonts w:ascii="Times New Roman" w:hAnsi="Times New Roman" w:cs="Times New Roman"/>
          <w:sz w:val="24"/>
          <w:szCs w:val="24"/>
        </w:rPr>
      </w:pPr>
      <w:r w:rsidRPr="00FE5A45">
        <w:rPr>
          <w:rFonts w:ascii="Arial" w:hAnsi="Arial" w:cs="Arial"/>
        </w:rPr>
        <w:t>На основу Закључка оснивача број VII-01 бр.020-154 од 12.12.2019.године који нам је достављен 10.01.2020.године, обавештени смо да оснивач није у могућности да из буџета градске општине обезбеди и надокнади субвенционисани део цене на комуналне услуге које је предузеће одобравало одређеним корисницима комуналних услуга у складу са Закључком о увођењу интервентних мера за заштиту најугроженијих грађана у градској општини Обреновац. На основу овог закључка у току 2022.године предузеће ће спровести одговарајућа књижења у пословним књигама предузећа, тј.отписаће потраживања од оснивача из претходне пословне године</w:t>
      </w:r>
      <w:r w:rsidR="00E50B0B">
        <w:rPr>
          <w:rFonts w:ascii="Arial" w:hAnsi="Arial" w:cs="Arial"/>
        </w:rPr>
        <w:t>.</w:t>
      </w:r>
    </w:p>
    <w:p w:rsidR="00366E58" w:rsidRDefault="00366E58" w:rsidP="003A2E7D">
      <w:pPr>
        <w:jc w:val="both"/>
        <w:rPr>
          <w:rFonts w:ascii="Times New Roman" w:hAnsi="Times New Roman" w:cs="Times New Roman"/>
          <w:sz w:val="24"/>
          <w:szCs w:val="24"/>
        </w:rPr>
      </w:pPr>
    </w:p>
    <w:p w:rsidR="003A2E7D" w:rsidRDefault="000B6C54" w:rsidP="003A2E7D">
      <w:pPr>
        <w:jc w:val="both"/>
        <w:rPr>
          <w:rFonts w:ascii="Times New Roman" w:hAnsi="Times New Roman" w:cs="Times New Roman"/>
          <w:sz w:val="24"/>
          <w:szCs w:val="24"/>
        </w:rPr>
      </w:pPr>
      <w:r>
        <w:rPr>
          <w:rFonts w:ascii="Times New Roman" w:hAnsi="Times New Roman" w:cs="Times New Roman"/>
          <w:sz w:val="24"/>
          <w:szCs w:val="24"/>
        </w:rPr>
        <w:t xml:space="preserve">8. </w:t>
      </w:r>
      <w:r w:rsidR="003A2E7D">
        <w:rPr>
          <w:rFonts w:ascii="Times New Roman" w:hAnsi="Times New Roman" w:cs="Times New Roman"/>
          <w:sz w:val="24"/>
          <w:szCs w:val="24"/>
        </w:rPr>
        <w:t>СРЕДСТВА ЗА ПОСЕБНЕ НАМЕНЕ</w:t>
      </w:r>
    </w:p>
    <w:p w:rsidR="00E50B0B" w:rsidRPr="00E50B0B" w:rsidRDefault="00E50B0B" w:rsidP="003A2E7D">
      <w:pPr>
        <w:jc w:val="both"/>
        <w:rPr>
          <w:rFonts w:ascii="Arial" w:hAnsi="Arial" w:cs="Arial"/>
        </w:rPr>
      </w:pPr>
      <w:r w:rsidRPr="00E50B0B">
        <w:rPr>
          <w:rFonts w:ascii="Arial" w:hAnsi="Arial" w:cs="Arial"/>
        </w:rPr>
        <w:t xml:space="preserve">У првом кварталу 2022.године донације нису планиране због финансијске ситуације у којој је предузеће било на крају пословне 2021.године. </w:t>
      </w:r>
      <w:r>
        <w:rPr>
          <w:rFonts w:ascii="Arial" w:hAnsi="Arial" w:cs="Arial"/>
        </w:rPr>
        <w:t xml:space="preserve">Реализација је у оквиру планираних средстава </w:t>
      </w:r>
      <w:r w:rsidR="00AD307C">
        <w:rPr>
          <w:rFonts w:ascii="Arial" w:hAnsi="Arial" w:cs="Arial"/>
        </w:rPr>
        <w:t xml:space="preserve">за 2022.годину.  </w:t>
      </w:r>
    </w:p>
    <w:p w:rsidR="005C10AB" w:rsidRDefault="005C10AB" w:rsidP="000B6C54">
      <w:pPr>
        <w:jc w:val="both"/>
        <w:rPr>
          <w:rFonts w:ascii="Times New Roman" w:hAnsi="Times New Roman" w:cs="Times New Roman"/>
          <w:sz w:val="24"/>
          <w:szCs w:val="24"/>
        </w:rPr>
      </w:pPr>
    </w:p>
    <w:p w:rsidR="00392DB2" w:rsidRDefault="00392DB2" w:rsidP="000B6C54">
      <w:pPr>
        <w:jc w:val="both"/>
        <w:rPr>
          <w:rFonts w:ascii="Times New Roman" w:hAnsi="Times New Roman" w:cs="Times New Roman"/>
          <w:sz w:val="24"/>
          <w:szCs w:val="24"/>
        </w:rPr>
      </w:pPr>
    </w:p>
    <w:p w:rsidR="00392DB2" w:rsidRDefault="00392DB2" w:rsidP="000B6C54">
      <w:pPr>
        <w:jc w:val="both"/>
        <w:rPr>
          <w:rFonts w:ascii="Times New Roman" w:hAnsi="Times New Roman" w:cs="Times New Roman"/>
          <w:sz w:val="24"/>
          <w:szCs w:val="24"/>
        </w:rPr>
      </w:pPr>
    </w:p>
    <w:p w:rsidR="000B6C54" w:rsidRPr="000B6C54" w:rsidRDefault="000B6C54" w:rsidP="000B6C54">
      <w:pPr>
        <w:jc w:val="both"/>
        <w:rPr>
          <w:rFonts w:ascii="Times New Roman" w:hAnsi="Times New Roman" w:cs="Times New Roman"/>
          <w:sz w:val="24"/>
          <w:szCs w:val="24"/>
        </w:rPr>
      </w:pPr>
      <w:r w:rsidRPr="000B6C54">
        <w:rPr>
          <w:rFonts w:ascii="Times New Roman" w:hAnsi="Times New Roman" w:cs="Times New Roman"/>
          <w:sz w:val="24"/>
          <w:szCs w:val="24"/>
        </w:rPr>
        <w:lastRenderedPageBreak/>
        <w:t>9. КРЕДИТНА ЗАДУЖЕНОСТ</w:t>
      </w:r>
    </w:p>
    <w:p w:rsidR="000B6C54" w:rsidRDefault="00BD3BCE" w:rsidP="000B6C54">
      <w:pPr>
        <w:jc w:val="both"/>
        <w:rPr>
          <w:rFonts w:ascii="Arial" w:hAnsi="Arial" w:cs="Arial"/>
        </w:rPr>
      </w:pPr>
      <w:r w:rsidRPr="00BD3BCE">
        <w:rPr>
          <w:rFonts w:ascii="Arial" w:hAnsi="Arial" w:cs="Arial"/>
        </w:rPr>
        <w:t xml:space="preserve">У </w:t>
      </w:r>
      <w:r>
        <w:rPr>
          <w:rFonts w:ascii="Arial" w:hAnsi="Arial" w:cs="Arial"/>
        </w:rPr>
        <w:t>табели кредитне задужености је приказано стање дуга</w:t>
      </w:r>
      <w:r w:rsidR="00D909F3">
        <w:rPr>
          <w:rFonts w:ascii="Arial" w:hAnsi="Arial" w:cs="Arial"/>
        </w:rPr>
        <w:t xml:space="preserve"> на дан 31.03.2022.године по основу кредита из 2017. и 2018.године, обавезе по основу финансијског лизинга као и стање на текућим рачунима по основу овердрафт позајмица по текућем рачуну.</w:t>
      </w:r>
    </w:p>
    <w:p w:rsidR="00D909F3" w:rsidRPr="00BD3BCE" w:rsidRDefault="006D47C8" w:rsidP="000B6C54">
      <w:pPr>
        <w:jc w:val="both"/>
        <w:rPr>
          <w:rFonts w:ascii="Arial" w:hAnsi="Arial" w:cs="Arial"/>
        </w:rPr>
      </w:pPr>
      <w:r>
        <w:rPr>
          <w:rFonts w:ascii="Arial" w:hAnsi="Arial" w:cs="Arial"/>
        </w:rPr>
        <w:t>Задуженост</w:t>
      </w:r>
      <w:r w:rsidR="00D909F3">
        <w:rPr>
          <w:rFonts w:ascii="Arial" w:hAnsi="Arial" w:cs="Arial"/>
        </w:rPr>
        <w:t xml:space="preserve"> по кредитима и финансијски лизинг су приказане у оригиналној валути</w:t>
      </w:r>
      <w:r>
        <w:rPr>
          <w:rFonts w:ascii="Arial" w:hAnsi="Arial" w:cs="Arial"/>
        </w:rPr>
        <w:t xml:space="preserve"> </w:t>
      </w:r>
      <w:r w:rsidR="00D909F3">
        <w:rPr>
          <w:rFonts w:ascii="Arial" w:hAnsi="Arial" w:cs="Arial"/>
        </w:rPr>
        <w:t>и у динарима по ср</w:t>
      </w:r>
      <w:r>
        <w:rPr>
          <w:rFonts w:ascii="Arial" w:hAnsi="Arial" w:cs="Arial"/>
        </w:rPr>
        <w:t>е</w:t>
      </w:r>
      <w:r w:rsidR="00D909F3">
        <w:rPr>
          <w:rFonts w:ascii="Arial" w:hAnsi="Arial" w:cs="Arial"/>
        </w:rPr>
        <w:t>дњем курсу еура на дан 31.03.2022.године.</w:t>
      </w:r>
    </w:p>
    <w:p w:rsidR="003A2E7D" w:rsidRDefault="000B6C54" w:rsidP="003A2E7D">
      <w:pPr>
        <w:jc w:val="both"/>
        <w:rPr>
          <w:rFonts w:ascii="Times New Roman" w:hAnsi="Times New Roman" w:cs="Times New Roman"/>
          <w:sz w:val="24"/>
          <w:szCs w:val="24"/>
        </w:rPr>
      </w:pPr>
      <w:r>
        <w:rPr>
          <w:rFonts w:ascii="Times New Roman" w:hAnsi="Times New Roman" w:cs="Times New Roman"/>
          <w:sz w:val="24"/>
          <w:szCs w:val="24"/>
        </w:rPr>
        <w:t>10</w:t>
      </w:r>
      <w:r w:rsidR="003A2E7D">
        <w:rPr>
          <w:rFonts w:ascii="Times New Roman" w:hAnsi="Times New Roman" w:cs="Times New Roman"/>
          <w:sz w:val="24"/>
          <w:szCs w:val="24"/>
        </w:rPr>
        <w:t>. ИЗВЕШТАЈ О ИНВЕСТИЦИЈАМА</w:t>
      </w:r>
    </w:p>
    <w:p w:rsidR="00D909F3" w:rsidRPr="007D2888" w:rsidRDefault="00D909F3" w:rsidP="000B6C54">
      <w:pPr>
        <w:jc w:val="both"/>
        <w:rPr>
          <w:rFonts w:ascii="Arial" w:hAnsi="Arial" w:cs="Arial"/>
        </w:rPr>
      </w:pPr>
      <w:r w:rsidRPr="007D2888">
        <w:rPr>
          <w:rFonts w:ascii="Arial" w:hAnsi="Arial" w:cs="Arial"/>
        </w:rPr>
        <w:t>У табели Извештај о инвестицијама је приказана отплата набављене комуналне опреме на кредит и путем финансијског лизинга у посматраном периоду.</w:t>
      </w:r>
      <w:r w:rsidR="0008591A" w:rsidRPr="007D2888">
        <w:rPr>
          <w:rFonts w:ascii="Arial" w:hAnsi="Arial" w:cs="Arial"/>
        </w:rPr>
        <w:t xml:space="preserve"> Отплата је на месечном нивоу, плаћа се главни дуг и камата. </w:t>
      </w:r>
    </w:p>
    <w:p w:rsidR="000B6C54" w:rsidRDefault="000B6C54" w:rsidP="000B6C54">
      <w:pPr>
        <w:jc w:val="both"/>
        <w:rPr>
          <w:rFonts w:ascii="Times New Roman" w:hAnsi="Times New Roman" w:cs="Times New Roman"/>
          <w:sz w:val="24"/>
          <w:szCs w:val="24"/>
        </w:rPr>
      </w:pPr>
      <w:r w:rsidRPr="000B6C54">
        <w:rPr>
          <w:rFonts w:ascii="Times New Roman" w:hAnsi="Times New Roman" w:cs="Times New Roman"/>
          <w:sz w:val="24"/>
          <w:szCs w:val="24"/>
        </w:rPr>
        <w:t>11. ПОТРАЖИВАЊА, ОБАВЕЗЕ И СУДСКИ СПОРОВИ</w:t>
      </w:r>
    </w:p>
    <w:p w:rsidR="006C1244" w:rsidRPr="005C10AB" w:rsidRDefault="006C1244" w:rsidP="000B6C54">
      <w:pPr>
        <w:jc w:val="both"/>
        <w:rPr>
          <w:rFonts w:ascii="Arial" w:hAnsi="Arial" w:cs="Arial"/>
        </w:rPr>
      </w:pPr>
      <w:r w:rsidRPr="005C10AB">
        <w:rPr>
          <w:rFonts w:ascii="Arial" w:hAnsi="Arial" w:cs="Arial"/>
        </w:rPr>
        <w:t>Од укупних потраживања од купаца</w:t>
      </w:r>
      <w:r w:rsidR="00964BDF" w:rsidRPr="005C10AB">
        <w:rPr>
          <w:rFonts w:ascii="Arial" w:hAnsi="Arial" w:cs="Arial"/>
        </w:rPr>
        <w:t xml:space="preserve"> 185.498.576,00  динара,</w:t>
      </w:r>
      <w:r w:rsidRPr="005C10AB">
        <w:rPr>
          <w:rFonts w:ascii="Arial" w:hAnsi="Arial" w:cs="Arial"/>
        </w:rPr>
        <w:t xml:space="preserve"> </w:t>
      </w:r>
      <w:r w:rsidR="00964BDF" w:rsidRPr="005C10AB">
        <w:rPr>
          <w:rFonts w:ascii="Arial" w:hAnsi="Arial" w:cs="Arial"/>
        </w:rPr>
        <w:t>потраживања од физичких лица  износе 89.572.489,00  динара, а од правних лица су 95.926.087,00 динара.</w:t>
      </w:r>
    </w:p>
    <w:p w:rsidR="006C1244" w:rsidRPr="005C10AB" w:rsidRDefault="006C1244" w:rsidP="000B6C54">
      <w:pPr>
        <w:jc w:val="both"/>
        <w:rPr>
          <w:rFonts w:ascii="Arial" w:hAnsi="Arial" w:cs="Arial"/>
        </w:rPr>
      </w:pPr>
      <w:r w:rsidRPr="005C10AB">
        <w:rPr>
          <w:rFonts w:ascii="Arial" w:hAnsi="Arial" w:cs="Arial"/>
        </w:rPr>
        <w:t>Неизмирене обавезе се односе на неизмирене обавезе према добављачима на дан 31.03.2022.године</w:t>
      </w:r>
      <w:r w:rsidR="00964BDF" w:rsidRPr="005C10AB">
        <w:rPr>
          <w:rFonts w:ascii="Arial" w:hAnsi="Arial" w:cs="Arial"/>
        </w:rPr>
        <w:t xml:space="preserve"> и износе 56.143.819,00 динара.</w:t>
      </w:r>
    </w:p>
    <w:p w:rsidR="00964BDF" w:rsidRPr="005C10AB" w:rsidRDefault="00964BDF" w:rsidP="000B6C54">
      <w:pPr>
        <w:jc w:val="both"/>
        <w:rPr>
          <w:rFonts w:ascii="Arial" w:hAnsi="Arial" w:cs="Arial"/>
        </w:rPr>
      </w:pPr>
      <w:r w:rsidRPr="005C10AB">
        <w:rPr>
          <w:rFonts w:ascii="Arial" w:hAnsi="Arial" w:cs="Arial"/>
        </w:rPr>
        <w:t>Број судских спорова где је јавно предузеће страна која тужи је 39, укупна вредност спорова је 6.528.710,00 динара.</w:t>
      </w:r>
    </w:p>
    <w:p w:rsidR="00964BDF" w:rsidRPr="005C10AB" w:rsidRDefault="00964BDF" w:rsidP="000B6C54">
      <w:pPr>
        <w:jc w:val="both"/>
        <w:rPr>
          <w:rFonts w:ascii="Arial" w:hAnsi="Arial" w:cs="Arial"/>
        </w:rPr>
      </w:pPr>
      <w:r w:rsidRPr="005C10AB">
        <w:rPr>
          <w:rFonts w:ascii="Arial" w:hAnsi="Arial" w:cs="Arial"/>
        </w:rPr>
        <w:t>Број судских спорова где је јавно предузеће тужена страна је 19, укупна вредност спорова је 8.456.884,00 динара.</w:t>
      </w:r>
    </w:p>
    <w:p w:rsidR="006C1244" w:rsidRPr="005C10AB" w:rsidRDefault="006C1244" w:rsidP="000B6C54">
      <w:pPr>
        <w:jc w:val="both"/>
        <w:rPr>
          <w:rFonts w:ascii="Arial" w:hAnsi="Arial" w:cs="Arial"/>
        </w:rPr>
      </w:pPr>
      <w:r w:rsidRPr="005C10AB">
        <w:rPr>
          <w:rFonts w:ascii="Arial" w:hAnsi="Arial" w:cs="Arial"/>
        </w:rPr>
        <w:t>Сваки судски спор где је јавно предузеће тужена страна, а реши се негативно по предузеће, може утицати на пословање и резултат преузећа</w:t>
      </w:r>
      <w:r w:rsidR="00BB3CBA" w:rsidRPr="005C10AB">
        <w:rPr>
          <w:rFonts w:ascii="Arial" w:hAnsi="Arial" w:cs="Arial"/>
        </w:rPr>
        <w:t>.</w:t>
      </w:r>
      <w:r w:rsidRPr="005C10AB">
        <w:rPr>
          <w:rFonts w:ascii="Arial" w:hAnsi="Arial" w:cs="Arial"/>
        </w:rPr>
        <w:t xml:space="preserve"> </w:t>
      </w:r>
    </w:p>
    <w:p w:rsidR="008E481C" w:rsidRDefault="001D3787" w:rsidP="008E481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IV</w:t>
      </w:r>
      <w:r w:rsidR="003A2E7D" w:rsidRPr="003A2E7D">
        <w:rPr>
          <w:rFonts w:ascii="Times New Roman" w:hAnsi="Times New Roman" w:cs="Times New Roman"/>
          <w:b/>
          <w:sz w:val="24"/>
          <w:szCs w:val="24"/>
        </w:rPr>
        <w:t>ЗАКЉУЧНА РАЗМАТРАЊА И НАПОМЕНЕ</w:t>
      </w:r>
    </w:p>
    <w:p w:rsidR="00DB7169" w:rsidRDefault="00DB7169" w:rsidP="00DB7169">
      <w:pPr>
        <w:rPr>
          <w:rFonts w:ascii="Arial" w:hAnsi="Arial" w:cs="Arial"/>
          <w:iCs/>
        </w:rPr>
      </w:pPr>
      <w:r>
        <w:rPr>
          <w:rFonts w:ascii="Arial" w:hAnsi="Arial" w:cs="Arial"/>
          <w:iCs/>
        </w:rPr>
        <w:t>Предузеће има финансијских проблема у пословању  тако што није у могућности да у законском року измирује обавезе према пореским органима, обавезе према добављачима па из тог разлога постоје велика кашњења у измирењима обавеза,  по Закону о роковима измирења новчаних обавеза.</w:t>
      </w:r>
    </w:p>
    <w:p w:rsidR="003A2E7D" w:rsidRDefault="00DB7169" w:rsidP="00BF085C">
      <w:pPr>
        <w:rPr>
          <w:rFonts w:ascii="Times New Roman" w:hAnsi="Times New Roman" w:cs="Times New Roman"/>
          <w:sz w:val="24"/>
          <w:szCs w:val="24"/>
        </w:rPr>
      </w:pPr>
      <w:r>
        <w:rPr>
          <w:rFonts w:ascii="Arial" w:hAnsi="Arial" w:cs="Arial"/>
          <w:iCs/>
        </w:rPr>
        <w:t xml:space="preserve">Остварени прилив финансијских средстава се углавном користи за исплату зарада и накнада зарада запосленима, а делимично, у зависности од расположивих средстава се плаћају обавезе за добра и услуге без којих не би могла да се обавља поверена комунална делатност предузећа.   </w:t>
      </w:r>
      <w:r w:rsidR="002C14F9">
        <w:rPr>
          <w:rFonts w:ascii="Times New Roman" w:hAnsi="Times New Roman" w:cs="Times New Roman"/>
          <w:sz w:val="24"/>
          <w:szCs w:val="24"/>
        </w:rPr>
        <w:t xml:space="preserve">                                                                                                        </w:t>
      </w:r>
    </w:p>
    <w:p w:rsidR="002C14F9" w:rsidRDefault="002C14F9" w:rsidP="002C14F9">
      <w:pPr>
        <w:rPr>
          <w:rFonts w:ascii="Times New Roman" w:hAnsi="Times New Roman" w:cs="Times New Roman"/>
          <w:sz w:val="24"/>
          <w:szCs w:val="24"/>
        </w:rPr>
      </w:pPr>
      <w:r>
        <w:rPr>
          <w:rFonts w:ascii="Times New Roman" w:hAnsi="Times New Roman" w:cs="Times New Roman"/>
          <w:sz w:val="24"/>
          <w:szCs w:val="24"/>
        </w:rPr>
        <w:tab/>
        <w:t xml:space="preserve">                                                                                                   Директор</w:t>
      </w:r>
    </w:p>
    <w:p w:rsidR="002C14F9" w:rsidRDefault="002C14F9" w:rsidP="002C14F9">
      <w:pPr>
        <w:tabs>
          <w:tab w:val="left" w:pos="6375"/>
        </w:tabs>
        <w:rPr>
          <w:rFonts w:ascii="Times New Roman" w:hAnsi="Times New Roman" w:cs="Times New Roman"/>
          <w:sz w:val="24"/>
          <w:szCs w:val="24"/>
        </w:rPr>
      </w:pPr>
    </w:p>
    <w:p w:rsidR="003A2E7D" w:rsidRDefault="001A63B0" w:rsidP="001A63B0">
      <w:pPr>
        <w:spacing w:after="0"/>
        <w:rPr>
          <w:rFonts w:ascii="Times New Roman" w:hAnsi="Times New Roman" w:cs="Times New Roman"/>
          <w:sz w:val="24"/>
          <w:szCs w:val="24"/>
        </w:rPr>
      </w:pPr>
      <w:r>
        <w:rPr>
          <w:rFonts w:ascii="Times New Roman" w:hAnsi="Times New Roman" w:cs="Times New Roman"/>
          <w:sz w:val="24"/>
          <w:szCs w:val="24"/>
        </w:rPr>
        <w:t>Датум</w:t>
      </w:r>
      <w:r w:rsidR="003F51AE">
        <w:rPr>
          <w:rFonts w:ascii="Times New Roman" w:hAnsi="Times New Roman" w:cs="Times New Roman"/>
          <w:sz w:val="24"/>
          <w:szCs w:val="24"/>
        </w:rPr>
        <w:t xml:space="preserve"> 28.04.2022.</w:t>
      </w:r>
      <w:r>
        <w:rPr>
          <w:rFonts w:ascii="Times New Roman" w:hAnsi="Times New Roman" w:cs="Times New Roman"/>
          <w:sz w:val="24"/>
          <w:szCs w:val="24"/>
        </w:rPr>
        <w:t xml:space="preserve">                                                                  </w:t>
      </w:r>
      <w:r w:rsidR="002C14F9">
        <w:rPr>
          <w:rFonts w:ascii="Times New Roman" w:hAnsi="Times New Roman" w:cs="Times New Roman"/>
          <w:sz w:val="24"/>
          <w:szCs w:val="24"/>
        </w:rPr>
        <w:t>_____</w:t>
      </w:r>
      <w:r>
        <w:rPr>
          <w:rFonts w:ascii="Times New Roman" w:hAnsi="Times New Roman" w:cs="Times New Roman"/>
          <w:sz w:val="24"/>
          <w:szCs w:val="24"/>
        </w:rPr>
        <w:t>__________________</w:t>
      </w:r>
      <w:r w:rsidR="002C14F9">
        <w:rPr>
          <w:rFonts w:ascii="Times New Roman" w:hAnsi="Times New Roman" w:cs="Times New Roman"/>
          <w:sz w:val="24"/>
          <w:szCs w:val="24"/>
        </w:rPr>
        <w:t>_____</w:t>
      </w:r>
    </w:p>
    <w:p w:rsidR="00F4195D" w:rsidRDefault="000B6C54" w:rsidP="00BF085C">
      <w:pPr>
        <w:rPr>
          <w:rFonts w:ascii="Times New Roman" w:hAnsi="Times New Roman" w:cs="Times New Roman"/>
          <w:sz w:val="24"/>
          <w:szCs w:val="24"/>
        </w:rPr>
      </w:pPr>
      <w:r>
        <w:rPr>
          <w:rFonts w:ascii="Times New Roman" w:hAnsi="Times New Roman" w:cs="Times New Roman"/>
          <w:sz w:val="24"/>
          <w:szCs w:val="24"/>
        </w:rPr>
        <w:t xml:space="preserve">          </w:t>
      </w:r>
      <w:r w:rsidR="002C14F9">
        <w:rPr>
          <w:rFonts w:ascii="Times New Roman" w:hAnsi="Times New Roman" w:cs="Times New Roman"/>
          <w:sz w:val="24"/>
          <w:szCs w:val="24"/>
        </w:rPr>
        <w:t xml:space="preserve">                                                                                   Милан Марошанин, дипл.маш.инж.</w:t>
      </w:r>
    </w:p>
    <w:p w:rsidR="002C14F9" w:rsidRPr="008D4EFF" w:rsidRDefault="002C14F9" w:rsidP="00BF085C">
      <w:pPr>
        <w:rPr>
          <w:rFonts w:ascii="Times New Roman" w:hAnsi="Times New Roman" w:cs="Times New Roman"/>
          <w:sz w:val="24"/>
          <w:szCs w:val="24"/>
        </w:rPr>
      </w:pPr>
      <w:r>
        <w:rPr>
          <w:rFonts w:ascii="Times New Roman" w:hAnsi="Times New Roman" w:cs="Times New Roman"/>
          <w:sz w:val="24"/>
          <w:szCs w:val="24"/>
        </w:rPr>
        <w:t xml:space="preserve">                                                                                                _____/</w:t>
      </w:r>
    </w:p>
    <w:sectPr w:rsidR="002C14F9" w:rsidRPr="008D4EFF" w:rsidSect="00F4195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CB2" w:rsidRDefault="00A84CB2" w:rsidP="00F4195D">
      <w:pPr>
        <w:spacing w:after="0" w:line="240" w:lineRule="auto"/>
      </w:pPr>
      <w:r>
        <w:separator/>
      </w:r>
    </w:p>
  </w:endnote>
  <w:endnote w:type="continuationSeparator" w:id="1">
    <w:p w:rsidR="00A84CB2" w:rsidRDefault="00A84CB2"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AD307C" w:rsidRDefault="00615CCD">
        <w:pPr>
          <w:pStyle w:val="Footer"/>
          <w:jc w:val="center"/>
        </w:pPr>
        <w:fldSimple w:instr=" PAGE   \* MERGEFORMAT ">
          <w:r w:rsidR="00A84467">
            <w:rPr>
              <w:noProof/>
            </w:rPr>
            <w:t>5</w:t>
          </w:r>
        </w:fldSimple>
      </w:p>
    </w:sdtContent>
  </w:sdt>
  <w:p w:rsidR="00AD307C" w:rsidRDefault="00AD3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CB2" w:rsidRDefault="00A84CB2" w:rsidP="00F4195D">
      <w:pPr>
        <w:spacing w:after="0" w:line="240" w:lineRule="auto"/>
      </w:pPr>
      <w:r>
        <w:separator/>
      </w:r>
    </w:p>
  </w:footnote>
  <w:footnote w:type="continuationSeparator" w:id="1">
    <w:p w:rsidR="00A84CB2" w:rsidRDefault="00A84CB2"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D4EFF"/>
    <w:rsid w:val="00010889"/>
    <w:rsid w:val="000312A6"/>
    <w:rsid w:val="0008114E"/>
    <w:rsid w:val="00084624"/>
    <w:rsid w:val="0008591A"/>
    <w:rsid w:val="0008696D"/>
    <w:rsid w:val="000B6C54"/>
    <w:rsid w:val="000D0F2D"/>
    <w:rsid w:val="000E78DA"/>
    <w:rsid w:val="00103F5D"/>
    <w:rsid w:val="0011568A"/>
    <w:rsid w:val="00136CBB"/>
    <w:rsid w:val="0013768B"/>
    <w:rsid w:val="00147C43"/>
    <w:rsid w:val="00147D0F"/>
    <w:rsid w:val="001550C9"/>
    <w:rsid w:val="00173C09"/>
    <w:rsid w:val="00180B47"/>
    <w:rsid w:val="0018436B"/>
    <w:rsid w:val="00185B47"/>
    <w:rsid w:val="001967D5"/>
    <w:rsid w:val="001A3811"/>
    <w:rsid w:val="001A55D2"/>
    <w:rsid w:val="001A63B0"/>
    <w:rsid w:val="001D3787"/>
    <w:rsid w:val="001F53AB"/>
    <w:rsid w:val="00277B38"/>
    <w:rsid w:val="002838DA"/>
    <w:rsid w:val="00291261"/>
    <w:rsid w:val="002C14F9"/>
    <w:rsid w:val="00353484"/>
    <w:rsid w:val="00357F87"/>
    <w:rsid w:val="00360D33"/>
    <w:rsid w:val="00366E58"/>
    <w:rsid w:val="00374720"/>
    <w:rsid w:val="00392DB2"/>
    <w:rsid w:val="003A2E7D"/>
    <w:rsid w:val="003D050F"/>
    <w:rsid w:val="003F27F4"/>
    <w:rsid w:val="003F51AE"/>
    <w:rsid w:val="003F6619"/>
    <w:rsid w:val="00401AEE"/>
    <w:rsid w:val="004B5EC0"/>
    <w:rsid w:val="004C0D38"/>
    <w:rsid w:val="004D0B88"/>
    <w:rsid w:val="00503C78"/>
    <w:rsid w:val="00520215"/>
    <w:rsid w:val="005242C1"/>
    <w:rsid w:val="00563E8A"/>
    <w:rsid w:val="00580444"/>
    <w:rsid w:val="005C10AB"/>
    <w:rsid w:val="005E08CF"/>
    <w:rsid w:val="005F1AF2"/>
    <w:rsid w:val="005F3B8A"/>
    <w:rsid w:val="005F7603"/>
    <w:rsid w:val="0060798C"/>
    <w:rsid w:val="00614B5C"/>
    <w:rsid w:val="00615CCD"/>
    <w:rsid w:val="00621B84"/>
    <w:rsid w:val="006B0A3C"/>
    <w:rsid w:val="006C1244"/>
    <w:rsid w:val="006D3A01"/>
    <w:rsid w:val="006D47C8"/>
    <w:rsid w:val="006E7C62"/>
    <w:rsid w:val="006F429E"/>
    <w:rsid w:val="00760495"/>
    <w:rsid w:val="0076161E"/>
    <w:rsid w:val="0077491F"/>
    <w:rsid w:val="0078235D"/>
    <w:rsid w:val="00782969"/>
    <w:rsid w:val="007D2888"/>
    <w:rsid w:val="007F196B"/>
    <w:rsid w:val="0081029D"/>
    <w:rsid w:val="008552A5"/>
    <w:rsid w:val="008672D1"/>
    <w:rsid w:val="008854BB"/>
    <w:rsid w:val="00886E80"/>
    <w:rsid w:val="008973EF"/>
    <w:rsid w:val="008A63DB"/>
    <w:rsid w:val="008B3C60"/>
    <w:rsid w:val="008D4EFF"/>
    <w:rsid w:val="008D66ED"/>
    <w:rsid w:val="008E481C"/>
    <w:rsid w:val="00947D11"/>
    <w:rsid w:val="00964BDF"/>
    <w:rsid w:val="00971772"/>
    <w:rsid w:val="00975557"/>
    <w:rsid w:val="009D5F97"/>
    <w:rsid w:val="009F03F9"/>
    <w:rsid w:val="00A52FEB"/>
    <w:rsid w:val="00A5473E"/>
    <w:rsid w:val="00A602B1"/>
    <w:rsid w:val="00A77996"/>
    <w:rsid w:val="00A84467"/>
    <w:rsid w:val="00A84CB2"/>
    <w:rsid w:val="00A85A50"/>
    <w:rsid w:val="00A90584"/>
    <w:rsid w:val="00A929FB"/>
    <w:rsid w:val="00AB1E80"/>
    <w:rsid w:val="00AC5EC1"/>
    <w:rsid w:val="00AC60EA"/>
    <w:rsid w:val="00AD307C"/>
    <w:rsid w:val="00B072DB"/>
    <w:rsid w:val="00B37E49"/>
    <w:rsid w:val="00B579F8"/>
    <w:rsid w:val="00BA5229"/>
    <w:rsid w:val="00BB3CBA"/>
    <w:rsid w:val="00BD3BCE"/>
    <w:rsid w:val="00BF085C"/>
    <w:rsid w:val="00C2162F"/>
    <w:rsid w:val="00CB4A59"/>
    <w:rsid w:val="00CD114A"/>
    <w:rsid w:val="00CE502D"/>
    <w:rsid w:val="00D044B9"/>
    <w:rsid w:val="00D131B9"/>
    <w:rsid w:val="00D50DF5"/>
    <w:rsid w:val="00D53740"/>
    <w:rsid w:val="00D909F3"/>
    <w:rsid w:val="00D90ACA"/>
    <w:rsid w:val="00DA5C39"/>
    <w:rsid w:val="00DB2F67"/>
    <w:rsid w:val="00DB7169"/>
    <w:rsid w:val="00DF7C47"/>
    <w:rsid w:val="00E161FB"/>
    <w:rsid w:val="00E50B0B"/>
    <w:rsid w:val="00E65055"/>
    <w:rsid w:val="00E86051"/>
    <w:rsid w:val="00EE12FA"/>
    <w:rsid w:val="00EE21C3"/>
    <w:rsid w:val="00F11704"/>
    <w:rsid w:val="00F1792B"/>
    <w:rsid w:val="00F2749A"/>
    <w:rsid w:val="00F31C73"/>
    <w:rsid w:val="00F40040"/>
    <w:rsid w:val="00F4195D"/>
    <w:rsid w:val="00F72621"/>
    <w:rsid w:val="00FB498A"/>
    <w:rsid w:val="00FE5A45"/>
    <w:rsid w:val="00FF5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28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8</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Pegan</dc:creator>
  <cp:keywords/>
  <dc:description/>
  <cp:lastModifiedBy>PC7</cp:lastModifiedBy>
  <cp:revision>125</cp:revision>
  <cp:lastPrinted>2022-04-27T11:04:00Z</cp:lastPrinted>
  <dcterms:created xsi:type="dcterms:W3CDTF">2016-03-02T12:43:00Z</dcterms:created>
  <dcterms:modified xsi:type="dcterms:W3CDTF">2022-04-29T06:52:00Z</dcterms:modified>
</cp:coreProperties>
</file>